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0E4C6B">
                            <w:r>
                              <w:t>1st</w:t>
                            </w:r>
                            <w:r w:rsidR="00B03D7F">
                              <w:t xml:space="preserve">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0E4C6B">
                      <w:r>
                        <w:t>1st</w:t>
                      </w:r>
                      <w:r w:rsidR="00B03D7F">
                        <w:t xml:space="preserve">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224AD1" w:rsidRDefault="00093C09" w:rsidP="00093C09">
      <w:pPr>
        <w:jc w:val="center"/>
        <w:rPr>
          <w:rFonts w:asciiTheme="majorHAnsi" w:hAnsiTheme="majorHAnsi"/>
          <w:szCs w:val="24"/>
        </w:rPr>
      </w:pPr>
      <w:r w:rsidRPr="00224AD1">
        <w:rPr>
          <w:rFonts w:asciiTheme="majorHAnsi" w:hAnsiTheme="majorHAnsi"/>
          <w:szCs w:val="24"/>
        </w:rPr>
        <w:t>AGENDA</w:t>
      </w:r>
    </w:p>
    <w:p w:rsidR="00093C09" w:rsidRPr="00224AD1" w:rsidRDefault="00093C09" w:rsidP="00093C09">
      <w:pPr>
        <w:jc w:val="center"/>
        <w:rPr>
          <w:rFonts w:asciiTheme="majorHAnsi" w:hAnsiTheme="majorHAnsi"/>
          <w:szCs w:val="24"/>
        </w:rPr>
      </w:pPr>
      <w:r w:rsidRPr="00224AD1">
        <w:rPr>
          <w:rFonts w:asciiTheme="majorHAnsi" w:hAnsiTheme="majorHAnsi"/>
          <w:szCs w:val="24"/>
        </w:rPr>
        <w:t>For</w:t>
      </w:r>
    </w:p>
    <w:p w:rsidR="00093C09" w:rsidRPr="00224AD1" w:rsidRDefault="00093C09" w:rsidP="00093C09">
      <w:pPr>
        <w:jc w:val="center"/>
        <w:rPr>
          <w:rFonts w:asciiTheme="majorHAnsi" w:hAnsiTheme="majorHAnsi"/>
          <w:szCs w:val="24"/>
        </w:rPr>
      </w:pPr>
      <w:r w:rsidRPr="00224AD1">
        <w:rPr>
          <w:rFonts w:asciiTheme="majorHAnsi" w:hAnsiTheme="majorHAnsi"/>
          <w:szCs w:val="24"/>
        </w:rPr>
        <w:t>Village of Dryden</w:t>
      </w:r>
    </w:p>
    <w:p w:rsidR="00093C09" w:rsidRPr="00224AD1" w:rsidRDefault="00F039F9" w:rsidP="00093C09">
      <w:pPr>
        <w:jc w:val="center"/>
        <w:rPr>
          <w:rFonts w:asciiTheme="majorHAnsi" w:hAnsiTheme="majorHAnsi"/>
          <w:szCs w:val="24"/>
        </w:rPr>
      </w:pPr>
      <w:r w:rsidRPr="00224AD1">
        <w:rPr>
          <w:rFonts w:asciiTheme="majorHAnsi" w:hAnsiTheme="majorHAnsi"/>
          <w:szCs w:val="24"/>
        </w:rPr>
        <w:t xml:space="preserve"> </w:t>
      </w:r>
      <w:r w:rsidR="008460FC" w:rsidRPr="00224AD1">
        <w:rPr>
          <w:rFonts w:asciiTheme="majorHAnsi" w:hAnsiTheme="majorHAnsi"/>
          <w:szCs w:val="24"/>
        </w:rPr>
        <w:t xml:space="preserve"> </w:t>
      </w:r>
      <w:r w:rsidR="00902D13">
        <w:rPr>
          <w:rFonts w:asciiTheme="majorHAnsi" w:hAnsiTheme="majorHAnsi"/>
          <w:szCs w:val="24"/>
        </w:rPr>
        <w:t xml:space="preserve">Special </w:t>
      </w:r>
      <w:r w:rsidR="008460FC" w:rsidRPr="00224AD1">
        <w:rPr>
          <w:rFonts w:asciiTheme="majorHAnsi" w:hAnsiTheme="majorHAnsi"/>
          <w:szCs w:val="24"/>
        </w:rPr>
        <w:t>B</w:t>
      </w:r>
      <w:r w:rsidR="00093C09" w:rsidRPr="00224AD1">
        <w:rPr>
          <w:rFonts w:asciiTheme="majorHAnsi" w:hAnsiTheme="majorHAnsi"/>
          <w:szCs w:val="24"/>
        </w:rPr>
        <w:t>oard of Trustees Meeting</w:t>
      </w:r>
    </w:p>
    <w:p w:rsidR="00005AFB" w:rsidRDefault="00093C09" w:rsidP="00093C09">
      <w:pPr>
        <w:jc w:val="center"/>
        <w:rPr>
          <w:rFonts w:asciiTheme="majorHAnsi" w:hAnsiTheme="majorHAnsi"/>
          <w:szCs w:val="24"/>
        </w:rPr>
      </w:pPr>
      <w:r w:rsidRPr="00224AD1">
        <w:rPr>
          <w:rFonts w:asciiTheme="majorHAnsi" w:hAnsiTheme="majorHAnsi"/>
          <w:szCs w:val="24"/>
        </w:rPr>
        <w:t xml:space="preserve">To be held </w:t>
      </w:r>
      <w:r w:rsidR="00387A9B">
        <w:rPr>
          <w:rFonts w:asciiTheme="majorHAnsi" w:hAnsiTheme="majorHAnsi"/>
          <w:szCs w:val="24"/>
        </w:rPr>
        <w:t>August 19</w:t>
      </w:r>
      <w:r w:rsidR="003F781E" w:rsidRPr="00224AD1">
        <w:rPr>
          <w:rFonts w:asciiTheme="majorHAnsi" w:hAnsiTheme="majorHAnsi"/>
          <w:szCs w:val="24"/>
        </w:rPr>
        <w:t>,</w:t>
      </w:r>
      <w:r w:rsidRPr="00224AD1">
        <w:rPr>
          <w:rFonts w:asciiTheme="majorHAnsi" w:hAnsiTheme="majorHAnsi"/>
          <w:szCs w:val="24"/>
        </w:rPr>
        <w:t xml:space="preserve"> 20</w:t>
      </w:r>
      <w:r w:rsidR="00005AFB">
        <w:rPr>
          <w:rFonts w:asciiTheme="majorHAnsi" w:hAnsiTheme="majorHAnsi"/>
          <w:szCs w:val="24"/>
        </w:rPr>
        <w:t>20</w:t>
      </w:r>
      <w:r w:rsidRPr="00224AD1">
        <w:rPr>
          <w:rFonts w:asciiTheme="majorHAnsi" w:hAnsiTheme="majorHAnsi"/>
          <w:szCs w:val="24"/>
        </w:rPr>
        <w:t xml:space="preserve"> at </w:t>
      </w:r>
      <w:r w:rsidR="000E4C6B">
        <w:rPr>
          <w:rFonts w:asciiTheme="majorHAnsi" w:hAnsiTheme="majorHAnsi"/>
          <w:szCs w:val="24"/>
        </w:rPr>
        <w:t>7</w:t>
      </w:r>
      <w:r w:rsidR="005D1137" w:rsidRPr="00224AD1">
        <w:rPr>
          <w:rFonts w:asciiTheme="majorHAnsi" w:hAnsiTheme="majorHAnsi"/>
          <w:szCs w:val="24"/>
        </w:rPr>
        <w:t>:</w:t>
      </w:r>
      <w:r w:rsidR="00794E1D" w:rsidRPr="00224AD1">
        <w:rPr>
          <w:rFonts w:asciiTheme="majorHAnsi" w:hAnsiTheme="majorHAnsi"/>
          <w:szCs w:val="24"/>
        </w:rPr>
        <w:t>0</w:t>
      </w:r>
      <w:r w:rsidR="00554B2B" w:rsidRPr="00224AD1">
        <w:rPr>
          <w:rFonts w:asciiTheme="majorHAnsi" w:hAnsiTheme="majorHAnsi"/>
          <w:szCs w:val="24"/>
        </w:rPr>
        <w:t>0</w:t>
      </w:r>
      <w:r w:rsidRPr="00224AD1">
        <w:rPr>
          <w:rFonts w:asciiTheme="majorHAnsi" w:hAnsiTheme="majorHAnsi"/>
          <w:szCs w:val="24"/>
        </w:rPr>
        <w:t xml:space="preserve"> </w:t>
      </w:r>
      <w:r w:rsidR="00975DB4">
        <w:rPr>
          <w:rFonts w:asciiTheme="majorHAnsi" w:hAnsiTheme="majorHAnsi"/>
          <w:szCs w:val="24"/>
        </w:rPr>
        <w:t>p</w:t>
      </w:r>
      <w:r w:rsidR="00975DB4" w:rsidRPr="00224AD1">
        <w:rPr>
          <w:rFonts w:asciiTheme="majorHAnsi" w:hAnsiTheme="majorHAnsi"/>
          <w:szCs w:val="24"/>
        </w:rPr>
        <w:t>.m.</w:t>
      </w:r>
    </w:p>
    <w:p w:rsidR="008A2ACE" w:rsidRPr="00224AD1" w:rsidRDefault="008A2ACE" w:rsidP="00093C09">
      <w:pPr>
        <w:jc w:val="center"/>
        <w:rPr>
          <w:rFonts w:asciiTheme="majorHAnsi" w:hAnsiTheme="majorHAnsi"/>
          <w:szCs w:val="24"/>
        </w:rPr>
      </w:pPr>
    </w:p>
    <w:p w:rsidR="00092B54" w:rsidRPr="00224AD1" w:rsidRDefault="00092B54" w:rsidP="00092B54">
      <w:pPr>
        <w:rPr>
          <w:rFonts w:asciiTheme="majorHAnsi" w:hAnsiTheme="majorHAnsi"/>
          <w:szCs w:val="24"/>
        </w:rPr>
      </w:pPr>
      <w:r w:rsidRPr="00C32946">
        <w:rPr>
          <w:rFonts w:asciiTheme="majorHAnsi" w:hAnsiTheme="majorHAnsi"/>
          <w:b/>
          <w:szCs w:val="24"/>
        </w:rPr>
        <w:t>Open Board Meeting</w:t>
      </w:r>
      <w:r w:rsidRPr="00224AD1">
        <w:rPr>
          <w:rFonts w:asciiTheme="majorHAnsi" w:hAnsiTheme="majorHAnsi"/>
          <w:szCs w:val="24"/>
        </w:rPr>
        <w:t xml:space="preserve"> at ___________p.m.</w:t>
      </w:r>
    </w:p>
    <w:p w:rsidR="00092B54" w:rsidRPr="00224AD1" w:rsidRDefault="00092B54" w:rsidP="00092B54">
      <w:pPr>
        <w:rPr>
          <w:rFonts w:asciiTheme="majorHAnsi" w:hAnsiTheme="majorHAnsi"/>
          <w:szCs w:val="24"/>
        </w:rPr>
      </w:pPr>
      <w:r w:rsidRPr="00224AD1">
        <w:rPr>
          <w:rFonts w:asciiTheme="majorHAnsi" w:hAnsiTheme="majorHAnsi"/>
          <w:szCs w:val="24"/>
        </w:rPr>
        <w:t>Pledge of Allegiance, Roll Call</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u w:val="single"/>
        </w:rPr>
      </w:pPr>
      <w:r w:rsidRPr="00224AD1">
        <w:rPr>
          <w:rFonts w:asciiTheme="majorHAnsi" w:hAnsiTheme="majorHAnsi"/>
          <w:b/>
          <w:szCs w:val="24"/>
          <w:u w:val="single"/>
        </w:rPr>
        <w:t>Privilege of the Floor</w:t>
      </w:r>
      <w:r w:rsidRPr="00224AD1">
        <w:rPr>
          <w:rFonts w:asciiTheme="majorHAnsi" w:hAnsiTheme="majorHAnsi"/>
          <w:szCs w:val="24"/>
          <w:u w:val="single"/>
        </w:rPr>
        <w:t>:</w:t>
      </w:r>
    </w:p>
    <w:p w:rsidR="00092B54" w:rsidRPr="00224AD1" w:rsidRDefault="00092B54" w:rsidP="00092B54">
      <w:pPr>
        <w:rPr>
          <w:rFonts w:asciiTheme="majorHAnsi" w:hAnsiTheme="majorHAnsi"/>
          <w:b/>
          <w:szCs w:val="24"/>
        </w:rPr>
      </w:pPr>
      <w:r w:rsidRPr="00224AD1">
        <w:rPr>
          <w:rFonts w:asciiTheme="majorHAnsi" w:hAnsiTheme="majorHAnsi"/>
          <w:szCs w:val="24"/>
        </w:rPr>
        <w:t xml:space="preserve">                   *Guest Comments: </w:t>
      </w:r>
      <w:r w:rsidRPr="00224AD1">
        <w:rPr>
          <w:rFonts w:asciiTheme="majorHAnsi" w:hAnsiTheme="majorHAnsi"/>
          <w:b/>
          <w:szCs w:val="24"/>
        </w:rPr>
        <w:t>Note three minute per person time limit</w:t>
      </w:r>
    </w:p>
    <w:p w:rsidR="00092B54" w:rsidRPr="00224AD1" w:rsidRDefault="00092B54" w:rsidP="00092B54">
      <w:pPr>
        <w:rPr>
          <w:rFonts w:asciiTheme="majorHAnsi" w:hAnsiTheme="majorHAnsi"/>
          <w:szCs w:val="24"/>
          <w:u w:val="single"/>
        </w:rPr>
      </w:pPr>
    </w:p>
    <w:p w:rsidR="00092B54" w:rsidRPr="00224AD1" w:rsidRDefault="00092B54" w:rsidP="00092B54">
      <w:pPr>
        <w:rPr>
          <w:rFonts w:asciiTheme="majorHAnsi" w:hAnsiTheme="majorHAnsi"/>
          <w:szCs w:val="24"/>
        </w:rPr>
      </w:pPr>
      <w:r w:rsidRPr="00224AD1">
        <w:rPr>
          <w:rFonts w:asciiTheme="majorHAnsi" w:hAnsiTheme="majorHAnsi"/>
          <w:szCs w:val="24"/>
        </w:rPr>
        <w:t>Open Privilege of the Floor at __________ 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szCs w:val="24"/>
        </w:rPr>
        <w:t>Close Privilege of the Floor at _________p.m.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Monthly Reports:</w:t>
      </w:r>
    </w:p>
    <w:p w:rsidR="00092B54" w:rsidRPr="00224AD1" w:rsidRDefault="00092B54" w:rsidP="00092B54">
      <w:pPr>
        <w:rPr>
          <w:rFonts w:asciiTheme="majorHAnsi" w:hAnsiTheme="majorHAnsi"/>
          <w:b/>
          <w:szCs w:val="24"/>
          <w:u w:val="single"/>
        </w:rPr>
      </w:pPr>
    </w:p>
    <w:p w:rsidR="00092B54" w:rsidRDefault="00092B54" w:rsidP="00092B54">
      <w:pPr>
        <w:rPr>
          <w:rFonts w:asciiTheme="majorHAnsi" w:hAnsiTheme="majorHAnsi"/>
          <w:szCs w:val="24"/>
        </w:rPr>
      </w:pPr>
      <w:r w:rsidRPr="00224AD1">
        <w:rPr>
          <w:rFonts w:asciiTheme="majorHAnsi" w:hAnsiTheme="majorHAnsi"/>
          <w:szCs w:val="24"/>
        </w:rPr>
        <w:t>Code Enforcement- Shelly Knickerbocker –</w:t>
      </w:r>
    </w:p>
    <w:p w:rsidR="008A2ACE" w:rsidRDefault="008A2ACE" w:rsidP="00092B54">
      <w:pPr>
        <w:rPr>
          <w:rFonts w:asciiTheme="majorHAnsi" w:hAnsiTheme="majorHAnsi"/>
          <w:b/>
          <w:szCs w:val="24"/>
          <w:u w:val="single"/>
        </w:rPr>
      </w:pPr>
    </w:p>
    <w:p w:rsidR="00092B54" w:rsidRDefault="00092B54" w:rsidP="00092B54">
      <w:pPr>
        <w:rPr>
          <w:rFonts w:asciiTheme="majorHAnsi" w:hAnsiTheme="majorHAnsi"/>
          <w:szCs w:val="24"/>
        </w:rPr>
      </w:pPr>
      <w:r w:rsidRPr="00224AD1">
        <w:rPr>
          <w:rFonts w:asciiTheme="majorHAnsi" w:hAnsiTheme="majorHAnsi"/>
          <w:szCs w:val="24"/>
        </w:rPr>
        <w:t>Camden Group- Ken Scherrieble –</w:t>
      </w:r>
    </w:p>
    <w:p w:rsidR="00387A9B" w:rsidRDefault="00387A9B" w:rsidP="00092B54">
      <w:pPr>
        <w:rPr>
          <w:rFonts w:asciiTheme="majorHAnsi" w:hAnsiTheme="majorHAnsi"/>
          <w:szCs w:val="24"/>
        </w:rPr>
      </w:pPr>
    </w:p>
    <w:p w:rsidR="00387A9B" w:rsidRDefault="00387A9B" w:rsidP="00387A9B">
      <w:pPr>
        <w:rPr>
          <w:rFonts w:asciiTheme="majorHAnsi" w:hAnsiTheme="majorHAnsi"/>
          <w:szCs w:val="24"/>
        </w:rPr>
      </w:pPr>
      <w:r>
        <w:rPr>
          <w:rFonts w:asciiTheme="majorHAnsi" w:hAnsiTheme="majorHAnsi"/>
          <w:szCs w:val="24"/>
        </w:rPr>
        <w:t>MRB Group- Rich DeGuida</w:t>
      </w:r>
      <w:r w:rsidR="007B3CF8">
        <w:rPr>
          <w:rFonts w:asciiTheme="majorHAnsi" w:hAnsiTheme="majorHAnsi"/>
          <w:szCs w:val="24"/>
        </w:rPr>
        <w:t xml:space="preserve"> -</w:t>
      </w:r>
    </w:p>
    <w:p w:rsidR="00387A9B" w:rsidRDefault="00387A9B" w:rsidP="00092B54">
      <w:pPr>
        <w:rPr>
          <w:rFonts w:asciiTheme="majorHAnsi" w:hAnsiTheme="majorHAnsi"/>
          <w:szCs w:val="24"/>
        </w:rPr>
      </w:pPr>
    </w:p>
    <w:p w:rsidR="000E4C6B" w:rsidRPr="00224AD1" w:rsidRDefault="000E4C6B"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b/>
          <w:szCs w:val="24"/>
        </w:rPr>
        <w:t>ITEMS FOR BOARD ACTION</w:t>
      </w:r>
      <w:r w:rsidRPr="00224AD1">
        <w:rPr>
          <w:rFonts w:asciiTheme="majorHAnsi" w:hAnsiTheme="majorHAnsi"/>
          <w:szCs w:val="24"/>
        </w:rPr>
        <w:t>:</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A</w:t>
      </w:r>
      <w:r w:rsidRPr="00224AD1">
        <w:rPr>
          <w:rFonts w:asciiTheme="majorHAnsi" w:hAnsiTheme="majorHAnsi"/>
          <w:szCs w:val="24"/>
        </w:rPr>
        <w:tab/>
      </w:r>
      <w:r w:rsidRPr="00224AD1">
        <w:rPr>
          <w:rFonts w:asciiTheme="majorHAnsi" w:hAnsiTheme="majorHAnsi"/>
          <w:b/>
          <w:szCs w:val="24"/>
          <w:u w:val="single"/>
        </w:rPr>
        <w:t xml:space="preserve">Approve </w:t>
      </w:r>
      <w:r w:rsidR="008A2ACE">
        <w:rPr>
          <w:rFonts w:asciiTheme="majorHAnsi" w:hAnsiTheme="majorHAnsi"/>
          <w:b/>
          <w:szCs w:val="24"/>
          <w:u w:val="single"/>
        </w:rPr>
        <w:t>Ju</w:t>
      </w:r>
      <w:r w:rsidR="00387A9B">
        <w:rPr>
          <w:rFonts w:asciiTheme="majorHAnsi" w:hAnsiTheme="majorHAnsi"/>
          <w:b/>
          <w:szCs w:val="24"/>
          <w:u w:val="single"/>
        </w:rPr>
        <w:t>ly</w:t>
      </w:r>
      <w:r w:rsidR="008A2ACE">
        <w:rPr>
          <w:rFonts w:asciiTheme="majorHAnsi" w:hAnsiTheme="majorHAnsi"/>
          <w:b/>
          <w:szCs w:val="24"/>
          <w:u w:val="single"/>
        </w:rPr>
        <w:t xml:space="preserve"> 1</w:t>
      </w:r>
      <w:r w:rsidR="00387A9B">
        <w:rPr>
          <w:rFonts w:asciiTheme="majorHAnsi" w:hAnsiTheme="majorHAnsi"/>
          <w:b/>
          <w:szCs w:val="24"/>
          <w:u w:val="single"/>
        </w:rPr>
        <w:t>5</w:t>
      </w:r>
      <w:r w:rsidRPr="00224AD1">
        <w:rPr>
          <w:rFonts w:asciiTheme="majorHAnsi" w:hAnsiTheme="majorHAnsi"/>
          <w:b/>
          <w:szCs w:val="24"/>
          <w:u w:val="single"/>
          <w:vertAlign w:val="superscript"/>
        </w:rPr>
        <w:t>th</w:t>
      </w:r>
      <w:r w:rsidRPr="00224AD1">
        <w:rPr>
          <w:rFonts w:asciiTheme="majorHAnsi" w:hAnsiTheme="majorHAnsi"/>
          <w:b/>
          <w:szCs w:val="24"/>
          <w:u w:val="single"/>
        </w:rPr>
        <w:t>, 2020 Minutes:</w:t>
      </w: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387A9B">
        <w:rPr>
          <w:rFonts w:asciiTheme="majorHAnsi" w:eastAsiaTheme="minorHAnsi" w:hAnsiTheme="majorHAnsi"/>
          <w:szCs w:val="24"/>
          <w:u w:val="single"/>
        </w:rPr>
        <w:t>8</w:t>
      </w:r>
      <w:r w:rsidRPr="00224AD1">
        <w:rPr>
          <w:rFonts w:asciiTheme="majorHAnsi" w:eastAsiaTheme="minorHAnsi" w:hAnsiTheme="majorHAnsi"/>
          <w:szCs w:val="24"/>
          <w:u w:val="single"/>
        </w:rPr>
        <w:t>.</w:t>
      </w:r>
      <w:r>
        <w:rPr>
          <w:rFonts w:asciiTheme="majorHAnsi" w:eastAsiaTheme="minorHAnsi" w:hAnsiTheme="majorHAnsi"/>
          <w:szCs w:val="24"/>
          <w:u w:val="single"/>
        </w:rPr>
        <w:t>1</w:t>
      </w:r>
      <w:r w:rsidR="00387A9B">
        <w:rPr>
          <w:rFonts w:asciiTheme="majorHAnsi" w:eastAsiaTheme="minorHAnsi" w:hAnsiTheme="majorHAnsi"/>
          <w:szCs w:val="24"/>
          <w:u w:val="single"/>
        </w:rPr>
        <w:t>9</w:t>
      </w:r>
      <w:r w:rsidRPr="00224AD1">
        <w:rPr>
          <w:rFonts w:asciiTheme="majorHAnsi" w:eastAsiaTheme="minorHAnsi" w:hAnsiTheme="majorHAnsi"/>
          <w:szCs w:val="24"/>
          <w:u w:val="single"/>
        </w:rPr>
        <w:t>.1-2020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387A9B">
        <w:rPr>
          <w:rFonts w:asciiTheme="majorHAnsi" w:eastAsiaTheme="minorHAnsi" w:hAnsiTheme="majorHAnsi"/>
          <w:szCs w:val="24"/>
          <w:u w:val="single"/>
        </w:rPr>
        <w:t>July</w:t>
      </w:r>
      <w:r w:rsidR="008A2ACE">
        <w:rPr>
          <w:rFonts w:asciiTheme="majorHAnsi" w:eastAsiaTheme="minorHAnsi" w:hAnsiTheme="majorHAnsi"/>
          <w:szCs w:val="24"/>
          <w:u w:val="single"/>
        </w:rPr>
        <w:t xml:space="preserve"> 1</w:t>
      </w:r>
      <w:r w:rsidR="00387A9B">
        <w:rPr>
          <w:rFonts w:asciiTheme="majorHAnsi" w:eastAsiaTheme="minorHAnsi" w:hAnsiTheme="majorHAnsi"/>
          <w:szCs w:val="24"/>
          <w:u w:val="single"/>
        </w:rPr>
        <w:t>5</w:t>
      </w:r>
      <w:r>
        <w:rPr>
          <w:rFonts w:asciiTheme="majorHAnsi" w:eastAsiaTheme="minorHAnsi" w:hAnsiTheme="majorHAnsi"/>
          <w:szCs w:val="24"/>
          <w:u w:val="single"/>
        </w:rPr>
        <w:t>,</w:t>
      </w:r>
      <w:r w:rsidRPr="00224AD1">
        <w:rPr>
          <w:rFonts w:asciiTheme="majorHAnsi" w:eastAsiaTheme="minorHAnsi" w:hAnsiTheme="majorHAnsi"/>
          <w:szCs w:val="24"/>
          <w:u w:val="single"/>
        </w:rPr>
        <w:t xml:space="preserve"> 2020 Minutes</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Pr="00224AD1" w:rsidRDefault="00092B54" w:rsidP="00092B54">
      <w:pPr>
        <w:ind w:left="1440" w:right="540"/>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the minutes from </w:t>
      </w:r>
      <w:r w:rsidR="00387A9B">
        <w:rPr>
          <w:rFonts w:asciiTheme="majorHAnsi" w:eastAsiaTheme="minorHAnsi" w:hAnsiTheme="majorHAnsi" w:cstheme="minorHAnsi"/>
          <w:szCs w:val="24"/>
        </w:rPr>
        <w:t>July</w:t>
      </w:r>
      <w:r w:rsidR="008A2ACE">
        <w:rPr>
          <w:rFonts w:asciiTheme="majorHAnsi" w:eastAsiaTheme="minorHAnsi" w:hAnsiTheme="majorHAnsi" w:cstheme="minorHAnsi"/>
          <w:szCs w:val="24"/>
        </w:rPr>
        <w:t xml:space="preserve"> 1</w:t>
      </w:r>
      <w:r w:rsidR="00387A9B">
        <w:rPr>
          <w:rFonts w:asciiTheme="majorHAnsi" w:eastAsiaTheme="minorHAnsi" w:hAnsiTheme="majorHAnsi" w:cstheme="minorHAnsi"/>
          <w:szCs w:val="24"/>
        </w:rPr>
        <w:t>5</w:t>
      </w:r>
      <w:r w:rsidRPr="00224AD1">
        <w:rPr>
          <w:rFonts w:asciiTheme="majorHAnsi" w:eastAsiaTheme="minorHAnsi" w:hAnsiTheme="majorHAnsi" w:cstheme="minorHAnsi"/>
          <w:szCs w:val="24"/>
        </w:rPr>
        <w:t>, 2020</w:t>
      </w:r>
    </w:p>
    <w:p w:rsidR="00092B54" w:rsidRPr="00224AD1" w:rsidRDefault="00092B54" w:rsidP="00092B54">
      <w:pPr>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rPr>
          <w:rFonts w:asciiTheme="majorHAnsi" w:eastAsiaTheme="minorHAnsi" w:hAnsiTheme="majorHAnsi" w:cstheme="min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B</w:t>
      </w:r>
      <w:r w:rsidRPr="00224AD1">
        <w:rPr>
          <w:rFonts w:asciiTheme="majorHAnsi" w:hAnsiTheme="majorHAnsi"/>
          <w:szCs w:val="24"/>
        </w:rPr>
        <w:tab/>
      </w:r>
      <w:r w:rsidRPr="00224AD1">
        <w:rPr>
          <w:rFonts w:asciiTheme="majorHAnsi" w:hAnsiTheme="majorHAnsi"/>
          <w:b/>
          <w:szCs w:val="24"/>
          <w:u w:val="single"/>
        </w:rPr>
        <w:t xml:space="preserve">Approve </w:t>
      </w:r>
      <w:r w:rsidR="008A2ACE">
        <w:rPr>
          <w:rFonts w:asciiTheme="majorHAnsi" w:hAnsiTheme="majorHAnsi"/>
          <w:b/>
          <w:szCs w:val="24"/>
          <w:u w:val="single"/>
        </w:rPr>
        <w:t>one New Member to Neptune Hose Co.</w:t>
      </w:r>
      <w:r w:rsidRPr="00224AD1">
        <w:rPr>
          <w:rFonts w:asciiTheme="majorHAnsi" w:hAnsiTheme="majorHAnsi"/>
          <w:b/>
          <w:szCs w:val="24"/>
          <w:u w:val="single"/>
        </w:rPr>
        <w:t>:</w:t>
      </w: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387A9B">
        <w:rPr>
          <w:rFonts w:asciiTheme="majorHAnsi" w:eastAsiaTheme="minorHAnsi" w:hAnsiTheme="majorHAnsi"/>
          <w:szCs w:val="24"/>
          <w:u w:val="single"/>
        </w:rPr>
        <w:t>8</w:t>
      </w:r>
      <w:r w:rsidRPr="00224AD1">
        <w:rPr>
          <w:rFonts w:asciiTheme="majorHAnsi" w:eastAsiaTheme="minorHAnsi" w:hAnsiTheme="majorHAnsi"/>
          <w:szCs w:val="24"/>
          <w:u w:val="single"/>
        </w:rPr>
        <w:t>.</w:t>
      </w:r>
      <w:r>
        <w:rPr>
          <w:rFonts w:asciiTheme="majorHAnsi" w:eastAsiaTheme="minorHAnsi" w:hAnsiTheme="majorHAnsi"/>
          <w:szCs w:val="24"/>
          <w:u w:val="single"/>
        </w:rPr>
        <w:t>1</w:t>
      </w:r>
      <w:r w:rsidR="00387A9B">
        <w:rPr>
          <w:rFonts w:asciiTheme="majorHAnsi" w:eastAsiaTheme="minorHAnsi" w:hAnsiTheme="majorHAnsi"/>
          <w:szCs w:val="24"/>
          <w:u w:val="single"/>
        </w:rPr>
        <w:t>9</w:t>
      </w:r>
      <w:r w:rsidRPr="00224AD1">
        <w:rPr>
          <w:rFonts w:asciiTheme="majorHAnsi" w:eastAsiaTheme="minorHAnsi" w:hAnsiTheme="majorHAnsi"/>
          <w:szCs w:val="24"/>
          <w:u w:val="single"/>
        </w:rPr>
        <w:t>.</w:t>
      </w:r>
      <w:r>
        <w:rPr>
          <w:rFonts w:asciiTheme="majorHAnsi" w:eastAsiaTheme="minorHAnsi" w:hAnsiTheme="majorHAnsi"/>
          <w:szCs w:val="24"/>
          <w:u w:val="single"/>
        </w:rPr>
        <w:t>2</w:t>
      </w:r>
      <w:r w:rsidRPr="00224AD1">
        <w:rPr>
          <w:rFonts w:asciiTheme="majorHAnsi" w:eastAsiaTheme="minorHAnsi" w:hAnsiTheme="majorHAnsi"/>
          <w:szCs w:val="24"/>
          <w:u w:val="single"/>
        </w:rPr>
        <w:t>-2020</w:t>
      </w:r>
    </w:p>
    <w:p w:rsidR="00092B54"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8A2ACE">
        <w:rPr>
          <w:rFonts w:asciiTheme="majorHAnsi" w:eastAsiaTheme="minorHAnsi" w:hAnsiTheme="majorHAnsi"/>
          <w:szCs w:val="24"/>
          <w:u w:val="single"/>
        </w:rPr>
        <w:t>New Member to Neptune Hose Co.</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Pr="00224AD1" w:rsidRDefault="00092B54" w:rsidP="00092B54">
      <w:pPr>
        <w:ind w:left="1440" w:right="540"/>
        <w:rPr>
          <w:rFonts w:asciiTheme="majorHAnsi" w:hAnsiTheme="majorHAnsi"/>
          <w:szCs w:val="24"/>
        </w:rPr>
      </w:pPr>
      <w:r w:rsidRPr="00224AD1">
        <w:rPr>
          <w:rFonts w:asciiTheme="majorHAnsi" w:eastAsiaTheme="minorHAnsi" w:hAnsiTheme="majorHAnsi" w:cstheme="minorHAnsi"/>
          <w:b/>
          <w:szCs w:val="24"/>
        </w:rPr>
        <w:lastRenderedPageBreak/>
        <w:t xml:space="preserve">                Resolved, </w:t>
      </w:r>
      <w:r w:rsidRPr="00224AD1">
        <w:rPr>
          <w:rFonts w:asciiTheme="majorHAnsi" w:eastAsiaTheme="minorHAnsi" w:hAnsiTheme="majorHAnsi" w:cstheme="minorHAnsi"/>
          <w:szCs w:val="24"/>
        </w:rPr>
        <w:t xml:space="preserve">that the Board of Trustees of the Village of Dryden hereby approves </w:t>
      </w:r>
      <w:r w:rsidR="00387A9B">
        <w:rPr>
          <w:rFonts w:asciiTheme="majorHAnsi" w:eastAsiaTheme="minorHAnsi" w:hAnsiTheme="majorHAnsi" w:cstheme="minorHAnsi"/>
          <w:szCs w:val="24"/>
        </w:rPr>
        <w:t>Nathaniel Shepard</w:t>
      </w:r>
      <w:r w:rsidR="008A2ACE">
        <w:rPr>
          <w:rFonts w:asciiTheme="majorHAnsi" w:eastAsiaTheme="minorHAnsi" w:hAnsiTheme="majorHAnsi" w:cstheme="minorHAnsi"/>
          <w:szCs w:val="24"/>
        </w:rPr>
        <w:t xml:space="preserve">, </w:t>
      </w:r>
      <w:r w:rsidR="00387A9B">
        <w:rPr>
          <w:rFonts w:asciiTheme="majorHAnsi" w:eastAsiaTheme="minorHAnsi" w:hAnsiTheme="majorHAnsi" w:cstheme="minorHAnsi"/>
          <w:szCs w:val="24"/>
        </w:rPr>
        <w:t>2</w:t>
      </w:r>
      <w:r w:rsidR="008A2ACE">
        <w:rPr>
          <w:rFonts w:asciiTheme="majorHAnsi" w:eastAsiaTheme="minorHAnsi" w:hAnsiTheme="majorHAnsi" w:cstheme="minorHAnsi"/>
          <w:szCs w:val="24"/>
        </w:rPr>
        <w:t>6</w:t>
      </w:r>
      <w:r w:rsidR="00387A9B">
        <w:rPr>
          <w:rFonts w:asciiTheme="majorHAnsi" w:eastAsiaTheme="minorHAnsi" w:hAnsiTheme="majorHAnsi" w:cstheme="minorHAnsi"/>
          <w:szCs w:val="24"/>
        </w:rPr>
        <w:t>0 Virgil Road</w:t>
      </w:r>
      <w:r w:rsidR="008A2ACE">
        <w:rPr>
          <w:rFonts w:asciiTheme="majorHAnsi" w:eastAsiaTheme="minorHAnsi" w:hAnsiTheme="majorHAnsi" w:cstheme="minorHAnsi"/>
          <w:szCs w:val="24"/>
        </w:rPr>
        <w:t xml:space="preserve"> </w:t>
      </w:r>
      <w:r w:rsidR="00387A9B">
        <w:rPr>
          <w:rFonts w:asciiTheme="majorHAnsi" w:eastAsiaTheme="minorHAnsi" w:hAnsiTheme="majorHAnsi" w:cstheme="minorHAnsi"/>
          <w:szCs w:val="24"/>
        </w:rPr>
        <w:t>Dryden</w:t>
      </w:r>
      <w:r w:rsidR="008A2ACE">
        <w:rPr>
          <w:rFonts w:asciiTheme="majorHAnsi" w:eastAsiaTheme="minorHAnsi" w:hAnsiTheme="majorHAnsi" w:cstheme="minorHAnsi"/>
          <w:szCs w:val="24"/>
        </w:rPr>
        <w:t>, NY 130</w:t>
      </w:r>
      <w:r w:rsidR="00387A9B">
        <w:rPr>
          <w:rFonts w:asciiTheme="majorHAnsi" w:eastAsiaTheme="minorHAnsi" w:hAnsiTheme="majorHAnsi" w:cstheme="minorHAnsi"/>
          <w:szCs w:val="24"/>
        </w:rPr>
        <w:t>53</w:t>
      </w:r>
      <w:r w:rsidR="008A2ACE">
        <w:rPr>
          <w:rFonts w:asciiTheme="majorHAnsi" w:eastAsiaTheme="minorHAnsi" w:hAnsiTheme="majorHAnsi" w:cstheme="minorHAnsi"/>
          <w:szCs w:val="24"/>
        </w:rPr>
        <w:t xml:space="preserve"> as a new Member to Neptune Hose Co.</w:t>
      </w:r>
    </w:p>
    <w:p w:rsidR="00092B54" w:rsidRPr="00224AD1" w:rsidRDefault="00092B54" w:rsidP="00092B54">
      <w:pPr>
        <w:jc w:val="both"/>
        <w:rPr>
          <w:rFonts w:asciiTheme="majorHAnsi" w:hAnsiTheme="majorHAnsi"/>
          <w:szCs w:val="24"/>
        </w:rPr>
      </w:pPr>
    </w:p>
    <w:p w:rsidR="00092B54"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C2E6B" w:rsidRPr="00224AD1" w:rsidRDefault="00FC2E6B" w:rsidP="00092B54">
      <w:pPr>
        <w:ind w:left="2160" w:firstLine="720"/>
        <w:rPr>
          <w:rFonts w:asciiTheme="majorHAnsi" w:eastAsiaTheme="minorHAnsi" w:hAnsiTheme="majorHAnsi" w:cstheme="minorHAnsi"/>
          <w:szCs w:val="24"/>
        </w:rPr>
      </w:pPr>
    </w:p>
    <w:p w:rsidR="00FC2E6B" w:rsidRPr="00224AD1" w:rsidRDefault="00FC2E6B" w:rsidP="00FC2E6B">
      <w:pPr>
        <w:rPr>
          <w:rFonts w:asciiTheme="majorHAnsi" w:eastAsiaTheme="minorHAnsi" w:hAnsiTheme="majorHAnsi" w:cstheme="minorHAnsi"/>
          <w:b/>
          <w:szCs w:val="24"/>
        </w:rPr>
      </w:pPr>
      <w:r w:rsidRPr="00224AD1">
        <w:rPr>
          <w:rFonts w:asciiTheme="majorHAnsi" w:hAnsiTheme="majorHAnsi"/>
          <w:b/>
          <w:szCs w:val="24"/>
          <w:u w:val="single"/>
        </w:rPr>
        <w:t>C</w:t>
      </w:r>
      <w:r w:rsidRPr="00224AD1">
        <w:rPr>
          <w:rFonts w:asciiTheme="majorHAnsi" w:hAnsiTheme="majorHAnsi"/>
          <w:szCs w:val="24"/>
        </w:rPr>
        <w:t xml:space="preserve">           </w:t>
      </w:r>
      <w:r>
        <w:rPr>
          <w:rFonts w:asciiTheme="majorHAnsi" w:eastAsiaTheme="minorHAnsi" w:hAnsiTheme="majorHAnsi" w:cstheme="minorHAnsi"/>
          <w:b/>
          <w:szCs w:val="24"/>
          <w:u w:val="single"/>
        </w:rPr>
        <w:t>Approve</w:t>
      </w:r>
      <w:r w:rsidR="00FA5701">
        <w:rPr>
          <w:rFonts w:asciiTheme="majorHAnsi" w:eastAsiaTheme="minorHAnsi" w:hAnsiTheme="majorHAnsi" w:cstheme="minorHAnsi"/>
          <w:b/>
          <w:szCs w:val="24"/>
          <w:u w:val="single"/>
        </w:rPr>
        <w:t xml:space="preserve"> Budget Amendment/</w:t>
      </w:r>
      <w:r>
        <w:rPr>
          <w:rFonts w:asciiTheme="majorHAnsi" w:eastAsiaTheme="minorHAnsi" w:hAnsiTheme="majorHAnsi" w:cstheme="minorHAnsi"/>
          <w:b/>
          <w:szCs w:val="24"/>
          <w:u w:val="single"/>
        </w:rPr>
        <w:t>Line Item Transfer as presented by Clerk Treasurer Debra Marrotte:</w:t>
      </w:r>
      <w:r w:rsidRPr="00224AD1">
        <w:rPr>
          <w:rFonts w:asciiTheme="majorHAnsi" w:eastAsiaTheme="minorHAnsi" w:hAnsiTheme="majorHAnsi" w:cstheme="minorHAnsi"/>
          <w:b/>
          <w:szCs w:val="24"/>
          <w:u w:val="single"/>
        </w:rPr>
        <w:t xml:space="preserve"> </w:t>
      </w:r>
    </w:p>
    <w:p w:rsidR="00FC2E6B" w:rsidRPr="00224AD1" w:rsidRDefault="00FC2E6B" w:rsidP="00FC2E6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FC2E6B" w:rsidRPr="00224AD1" w:rsidRDefault="00FC2E6B" w:rsidP="00FC2E6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C2E6B" w:rsidRPr="00224AD1" w:rsidRDefault="00FC2E6B" w:rsidP="00FC2E6B">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w:t>
      </w:r>
      <w:r w:rsidR="00387A9B">
        <w:rPr>
          <w:rFonts w:asciiTheme="majorHAnsi" w:eastAsiaTheme="minorHAnsi" w:hAnsiTheme="majorHAnsi"/>
          <w:szCs w:val="24"/>
          <w:u w:val="single"/>
        </w:rPr>
        <w:t>8</w:t>
      </w:r>
      <w:r>
        <w:rPr>
          <w:rFonts w:asciiTheme="majorHAnsi" w:eastAsiaTheme="minorHAnsi" w:hAnsiTheme="majorHAnsi"/>
          <w:szCs w:val="24"/>
          <w:u w:val="single"/>
        </w:rPr>
        <w:t>.1</w:t>
      </w:r>
      <w:r w:rsidR="00387A9B">
        <w:rPr>
          <w:rFonts w:asciiTheme="majorHAnsi" w:eastAsiaTheme="minorHAnsi" w:hAnsiTheme="majorHAnsi"/>
          <w:szCs w:val="24"/>
          <w:u w:val="single"/>
        </w:rPr>
        <w:t>9</w:t>
      </w:r>
      <w:r w:rsidRPr="00224AD1">
        <w:rPr>
          <w:rFonts w:asciiTheme="majorHAnsi" w:eastAsiaTheme="minorHAnsi" w:hAnsiTheme="majorHAnsi"/>
          <w:szCs w:val="24"/>
          <w:u w:val="single"/>
        </w:rPr>
        <w:t>.</w:t>
      </w:r>
      <w:r w:rsidR="00975DB4">
        <w:rPr>
          <w:rFonts w:asciiTheme="majorHAnsi" w:eastAsiaTheme="minorHAnsi" w:hAnsiTheme="majorHAnsi"/>
          <w:szCs w:val="24"/>
          <w:u w:val="single"/>
        </w:rPr>
        <w:t>3</w:t>
      </w:r>
      <w:r w:rsidRPr="00224AD1">
        <w:rPr>
          <w:rFonts w:asciiTheme="majorHAnsi" w:eastAsiaTheme="minorHAnsi" w:hAnsiTheme="majorHAnsi"/>
          <w:szCs w:val="24"/>
          <w:u w:val="single"/>
        </w:rPr>
        <w:t>-2020</w:t>
      </w:r>
    </w:p>
    <w:p w:rsidR="00FC2E6B" w:rsidRPr="00224AD1" w:rsidRDefault="00FC2E6B" w:rsidP="00FC2E6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w:t>
      </w:r>
      <w:r w:rsidR="00FA5701">
        <w:rPr>
          <w:rFonts w:asciiTheme="majorHAnsi" w:eastAsiaTheme="minorHAnsi" w:hAnsiTheme="majorHAnsi"/>
          <w:szCs w:val="24"/>
          <w:u w:val="single"/>
        </w:rPr>
        <w:t xml:space="preserve"> the following Budget Amendment/</w:t>
      </w:r>
      <w:r>
        <w:rPr>
          <w:rFonts w:asciiTheme="majorHAnsi" w:eastAsiaTheme="minorHAnsi" w:hAnsiTheme="majorHAnsi"/>
          <w:szCs w:val="24"/>
          <w:u w:val="single"/>
        </w:rPr>
        <w:t>Line Item Transfer</w:t>
      </w:r>
    </w:p>
    <w:p w:rsidR="00FC2E6B" w:rsidRPr="00224AD1" w:rsidRDefault="00FC2E6B" w:rsidP="00FC2E6B">
      <w:pPr>
        <w:spacing w:line="276" w:lineRule="auto"/>
        <w:jc w:val="center"/>
        <w:rPr>
          <w:rFonts w:asciiTheme="majorHAnsi" w:eastAsiaTheme="minorHAnsi" w:hAnsiTheme="majorHAnsi"/>
          <w:szCs w:val="24"/>
          <w:u w:val="single"/>
        </w:rPr>
      </w:pPr>
    </w:p>
    <w:p w:rsidR="00092B54" w:rsidRDefault="00FC2E6B" w:rsidP="00FC2E6B">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r w:rsidR="00FA5701">
        <w:rPr>
          <w:rFonts w:asciiTheme="majorHAnsi" w:eastAsiaTheme="minorHAnsi" w:hAnsiTheme="majorHAnsi" w:cstheme="minorHAnsi"/>
          <w:szCs w:val="24"/>
        </w:rPr>
        <w:t>Budget Amendment/</w:t>
      </w:r>
      <w:r>
        <w:rPr>
          <w:rFonts w:asciiTheme="majorHAnsi" w:eastAsiaTheme="minorHAnsi" w:hAnsiTheme="majorHAnsi" w:cstheme="minorHAnsi"/>
          <w:szCs w:val="24"/>
        </w:rPr>
        <w:t>Line Item Transfer as presented by Clerk Treasurer Debra Marrotte.</w:t>
      </w:r>
    </w:p>
    <w:tbl>
      <w:tblPr>
        <w:tblW w:w="5000" w:type="pct"/>
        <w:tblLook w:val="04A0" w:firstRow="1" w:lastRow="0" w:firstColumn="1" w:lastColumn="0" w:noHBand="0" w:noVBand="1"/>
      </w:tblPr>
      <w:tblGrid>
        <w:gridCol w:w="1639"/>
        <w:gridCol w:w="1103"/>
        <w:gridCol w:w="1058"/>
        <w:gridCol w:w="1034"/>
        <w:gridCol w:w="1134"/>
        <w:gridCol w:w="1134"/>
        <w:gridCol w:w="1111"/>
        <w:gridCol w:w="2893"/>
      </w:tblGrid>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b/>
                <w:bCs/>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Acct #</w:t>
            </w: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Description</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From </w:t>
            </w: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To </w:t>
            </w: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Difference </w:t>
            </w: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Reason </w:t>
            </w:r>
          </w:p>
        </w:tc>
      </w:tr>
      <w:tr w:rsidR="00AA1796" w:rsidRPr="00AA1796" w:rsidTr="00E92525">
        <w:trPr>
          <w:trHeight w:val="270"/>
        </w:trPr>
        <w:tc>
          <w:tcPr>
            <w:tcW w:w="1152" w:type="pct"/>
            <w:gridSpan w:val="2"/>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b/>
                <w:bCs/>
                <w:sz w:val="18"/>
                <w:szCs w:val="18"/>
              </w:rPr>
            </w:pPr>
            <w:r w:rsidRPr="00AA1796">
              <w:rPr>
                <w:rFonts w:ascii="Century Schoolbook" w:hAnsi="Century Schoolbook" w:cs="Arial"/>
                <w:b/>
                <w:bCs/>
                <w:sz w:val="18"/>
                <w:szCs w:val="18"/>
              </w:rPr>
              <w:t>Budget Amendments</w:t>
            </w: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b/>
                <w:bCs/>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r>
      <w:tr w:rsidR="00AA1796" w:rsidRPr="00AA1796" w:rsidTr="00E92525">
        <w:trPr>
          <w:trHeight w:val="270"/>
        </w:trPr>
        <w:tc>
          <w:tcPr>
            <w:tcW w:w="684"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b/>
                <w:bCs/>
                <w:sz w:val="18"/>
                <w:szCs w:val="18"/>
              </w:rPr>
            </w:pPr>
            <w:r w:rsidRPr="00AA1796">
              <w:rPr>
                <w:rFonts w:ascii="Century Schoolbook" w:hAnsi="Century Schoolbook" w:cs="Arial"/>
                <w:b/>
                <w:bCs/>
                <w:sz w:val="18"/>
                <w:szCs w:val="18"/>
              </w:rPr>
              <w:t>GENERAL FUND</w:t>
            </w:r>
          </w:p>
        </w:tc>
        <w:tc>
          <w:tcPr>
            <w:tcW w:w="468"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566"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524"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468"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454"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433"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c>
          <w:tcPr>
            <w:tcW w:w="1404" w:type="pct"/>
            <w:tcBorders>
              <w:top w:val="nil"/>
              <w:left w:val="nil"/>
              <w:bottom w:val="nil"/>
              <w:right w:val="nil"/>
            </w:tcBorders>
            <w:shd w:val="clear" w:color="000000" w:fill="BFBFBF"/>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w:t>
            </w: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&lt;1&gt;</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r>
      <w:tr w:rsidR="00AA1796" w:rsidRPr="00AA1796" w:rsidTr="00E92525">
        <w:trPr>
          <w:trHeight w:val="285"/>
        </w:trPr>
        <w:tc>
          <w:tcPr>
            <w:tcW w:w="68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roofErr w:type="spellStart"/>
            <w:r w:rsidRPr="00AA1796">
              <w:rPr>
                <w:rFonts w:ascii="Century Schoolbook" w:hAnsi="Century Schoolbook" w:cs="Arial"/>
                <w:sz w:val="18"/>
                <w:szCs w:val="18"/>
              </w:rPr>
              <w:t>Appr</w:t>
            </w:r>
            <w:proofErr w:type="spellEnd"/>
            <w:r w:rsidRPr="00AA1796">
              <w:rPr>
                <w:rFonts w:ascii="Century Schoolbook" w:hAnsi="Century Schoolbook" w:cs="Arial"/>
                <w:sz w:val="18"/>
                <w:szCs w:val="18"/>
              </w:rPr>
              <w:t>. Increase</w:t>
            </w:r>
          </w:p>
        </w:tc>
        <w:tc>
          <w:tcPr>
            <w:tcW w:w="468"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Expenditure</w:t>
            </w:r>
          </w:p>
        </w:tc>
        <w:tc>
          <w:tcPr>
            <w:tcW w:w="566"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71404.01.400</w:t>
            </w:r>
          </w:p>
        </w:tc>
        <w:tc>
          <w:tcPr>
            <w:tcW w:w="52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Parks</w:t>
            </w:r>
          </w:p>
        </w:tc>
        <w:tc>
          <w:tcPr>
            <w:tcW w:w="468"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13,135.53 </w:t>
            </w:r>
          </w:p>
        </w:tc>
        <w:tc>
          <w:tcPr>
            <w:tcW w:w="45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26,371.82 </w:t>
            </w:r>
          </w:p>
        </w:tc>
        <w:tc>
          <w:tcPr>
            <w:tcW w:w="433"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13,236.29 </w:t>
            </w:r>
          </w:p>
        </w:tc>
        <w:tc>
          <w:tcPr>
            <w:tcW w:w="140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For paving at Montgomery Park</w:t>
            </w:r>
          </w:p>
        </w:tc>
      </w:tr>
      <w:tr w:rsidR="00AA1796" w:rsidRPr="00AA1796" w:rsidTr="00E92525">
        <w:trPr>
          <w:trHeight w:val="285"/>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roofErr w:type="spellStart"/>
            <w:r w:rsidRPr="00AA1796">
              <w:rPr>
                <w:rFonts w:ascii="Century Schoolbook" w:hAnsi="Century Schoolbook" w:cs="Arial"/>
                <w:sz w:val="18"/>
                <w:szCs w:val="18"/>
              </w:rPr>
              <w:t>Appr</w:t>
            </w:r>
            <w:proofErr w:type="spellEnd"/>
            <w:r w:rsidRPr="00AA1796">
              <w:rPr>
                <w:rFonts w:ascii="Century Schoolbook" w:hAnsi="Century Schoolbook" w:cs="Arial"/>
                <w:sz w:val="18"/>
                <w:szCs w:val="18"/>
              </w:rPr>
              <w:t>. Decrease</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Fund Balance</w:t>
            </w: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909.01.000</w:t>
            </w: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Fund </w:t>
            </w:r>
            <w:proofErr w:type="spellStart"/>
            <w:r w:rsidRPr="00AA1796">
              <w:rPr>
                <w:rFonts w:ascii="Century Schoolbook" w:hAnsi="Century Schoolbook" w:cs="Arial"/>
                <w:sz w:val="18"/>
                <w:szCs w:val="18"/>
              </w:rPr>
              <w:t>Balnce</w:t>
            </w:r>
            <w:proofErr w:type="spellEnd"/>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685,784.21 </w:t>
            </w: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672,547.92 </w:t>
            </w: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(13,236.29)</w:t>
            </w: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To budget for paving at Montgomery Park</w:t>
            </w: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16" w:type="pct"/>
            <w:gridSpan w:val="7"/>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There was a balance from the 2019-2020 Fiscal Year Street's budget that went into the Fund Balance account</w:t>
            </w: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
        </w:tc>
      </w:tr>
      <w:tr w:rsidR="00AA1796" w:rsidRPr="00AA1796" w:rsidTr="00E92525">
        <w:trPr>
          <w:trHeight w:val="255"/>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r>
      <w:tr w:rsidR="00AA1796" w:rsidRPr="00AA1796" w:rsidTr="00E92525">
        <w:trPr>
          <w:trHeight w:val="270"/>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b/>
                <w:bCs/>
                <w:sz w:val="18"/>
                <w:szCs w:val="18"/>
              </w:rPr>
            </w:pPr>
            <w:r w:rsidRPr="00AA1796">
              <w:rPr>
                <w:rFonts w:ascii="Century Schoolbook" w:hAnsi="Century Schoolbook" w:cs="Arial"/>
                <w:b/>
                <w:bCs/>
                <w:sz w:val="18"/>
                <w:szCs w:val="18"/>
              </w:rPr>
              <w:t>Line Item Transfers</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Acct #</w:t>
            </w: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Description</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From </w:t>
            </w: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To </w:t>
            </w: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Difference </w:t>
            </w: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Reason </w:t>
            </w:r>
          </w:p>
        </w:tc>
      </w:tr>
      <w:tr w:rsidR="00AA1796" w:rsidRPr="00AA1796" w:rsidTr="00E92525">
        <w:trPr>
          <w:trHeight w:val="255"/>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r>
      <w:tr w:rsidR="00AA1796" w:rsidRPr="00AA1796" w:rsidTr="00E92525">
        <w:trPr>
          <w:trHeight w:val="255"/>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r w:rsidRPr="00AA1796">
              <w:rPr>
                <w:rFonts w:ascii="Arial" w:hAnsi="Arial" w:cs="Arial"/>
                <w:sz w:val="20"/>
              </w:rPr>
              <w:t>&lt;1&gt;</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Arial" w:hAnsi="Arial" w:cs="Arial"/>
                <w:sz w:val="20"/>
              </w:rPr>
            </w:pPr>
          </w:p>
        </w:tc>
      </w:tr>
      <w:tr w:rsidR="00AA1796" w:rsidRPr="00AA1796" w:rsidTr="00E92525">
        <w:trPr>
          <w:trHeight w:val="285"/>
        </w:trPr>
        <w:tc>
          <w:tcPr>
            <w:tcW w:w="68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roofErr w:type="spellStart"/>
            <w:r w:rsidRPr="00AA1796">
              <w:rPr>
                <w:rFonts w:ascii="Century Schoolbook" w:hAnsi="Century Schoolbook" w:cs="Arial"/>
                <w:sz w:val="18"/>
                <w:szCs w:val="18"/>
              </w:rPr>
              <w:t>Appr</w:t>
            </w:r>
            <w:proofErr w:type="spellEnd"/>
            <w:r w:rsidRPr="00AA1796">
              <w:rPr>
                <w:rFonts w:ascii="Century Schoolbook" w:hAnsi="Century Schoolbook" w:cs="Arial"/>
                <w:sz w:val="18"/>
                <w:szCs w:val="18"/>
              </w:rPr>
              <w:t>. Increase</w:t>
            </w:r>
          </w:p>
        </w:tc>
        <w:tc>
          <w:tcPr>
            <w:tcW w:w="468"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Expenditure</w:t>
            </w:r>
          </w:p>
        </w:tc>
        <w:tc>
          <w:tcPr>
            <w:tcW w:w="566"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16402.01.200</w:t>
            </w:r>
          </w:p>
        </w:tc>
        <w:tc>
          <w:tcPr>
            <w:tcW w:w="52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Equipment</w:t>
            </w:r>
          </w:p>
        </w:tc>
        <w:tc>
          <w:tcPr>
            <w:tcW w:w="468"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70,410.96 </w:t>
            </w:r>
          </w:p>
        </w:tc>
        <w:tc>
          <w:tcPr>
            <w:tcW w:w="45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75,514.96 </w:t>
            </w:r>
          </w:p>
        </w:tc>
        <w:tc>
          <w:tcPr>
            <w:tcW w:w="433"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5,104.00 </w:t>
            </w:r>
          </w:p>
        </w:tc>
        <w:tc>
          <w:tcPr>
            <w:tcW w:w="1404" w:type="pct"/>
            <w:tcBorders>
              <w:top w:val="nil"/>
              <w:left w:val="nil"/>
              <w:bottom w:val="double" w:sz="6" w:space="0" w:color="auto"/>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For the purchase of a mower</w:t>
            </w:r>
          </w:p>
        </w:tc>
      </w:tr>
      <w:tr w:rsidR="00AA1796" w:rsidRPr="00AA1796" w:rsidTr="00E92525">
        <w:trPr>
          <w:trHeight w:val="285"/>
        </w:trPr>
        <w:tc>
          <w:tcPr>
            <w:tcW w:w="68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proofErr w:type="spellStart"/>
            <w:r w:rsidRPr="00AA1796">
              <w:rPr>
                <w:rFonts w:ascii="Century Schoolbook" w:hAnsi="Century Schoolbook" w:cs="Arial"/>
                <w:sz w:val="18"/>
                <w:szCs w:val="18"/>
              </w:rPr>
              <w:t>Appr</w:t>
            </w:r>
            <w:proofErr w:type="spellEnd"/>
            <w:r w:rsidRPr="00AA1796">
              <w:rPr>
                <w:rFonts w:ascii="Century Schoolbook" w:hAnsi="Century Schoolbook" w:cs="Arial"/>
                <w:sz w:val="18"/>
                <w:szCs w:val="18"/>
              </w:rPr>
              <w:t>. Decrease</w:t>
            </w:r>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Expenditure</w:t>
            </w:r>
          </w:p>
        </w:tc>
        <w:tc>
          <w:tcPr>
            <w:tcW w:w="566"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51104.01.400</w:t>
            </w:r>
          </w:p>
        </w:tc>
        <w:tc>
          <w:tcPr>
            <w:tcW w:w="52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Street </w:t>
            </w:r>
            <w:proofErr w:type="spellStart"/>
            <w:r w:rsidRPr="00AA1796">
              <w:rPr>
                <w:rFonts w:ascii="Century Schoolbook" w:hAnsi="Century Schoolbook" w:cs="Arial"/>
                <w:sz w:val="18"/>
                <w:szCs w:val="18"/>
              </w:rPr>
              <w:t>Maint</w:t>
            </w:r>
            <w:proofErr w:type="spellEnd"/>
          </w:p>
        </w:tc>
        <w:tc>
          <w:tcPr>
            <w:tcW w:w="468"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162,693.43 </w:t>
            </w:r>
          </w:p>
        </w:tc>
        <w:tc>
          <w:tcPr>
            <w:tcW w:w="45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157,589.43 </w:t>
            </w:r>
          </w:p>
        </w:tc>
        <w:tc>
          <w:tcPr>
            <w:tcW w:w="433"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 xml:space="preserve">       (5,104.00)</w:t>
            </w:r>
          </w:p>
        </w:tc>
        <w:tc>
          <w:tcPr>
            <w:tcW w:w="1404" w:type="pct"/>
            <w:tcBorders>
              <w:top w:val="nil"/>
              <w:left w:val="nil"/>
              <w:bottom w:val="nil"/>
              <w:right w:val="nil"/>
            </w:tcBorders>
            <w:shd w:val="clear" w:color="auto" w:fill="auto"/>
            <w:noWrap/>
            <w:vAlign w:val="bottom"/>
            <w:hideMark/>
          </w:tcPr>
          <w:p w:rsidR="00AA1796" w:rsidRPr="00AA1796" w:rsidRDefault="00AA1796" w:rsidP="00AA1796">
            <w:pPr>
              <w:rPr>
                <w:rFonts w:ascii="Century Schoolbook" w:hAnsi="Century Schoolbook" w:cs="Arial"/>
                <w:sz w:val="18"/>
                <w:szCs w:val="18"/>
              </w:rPr>
            </w:pPr>
            <w:r w:rsidRPr="00AA1796">
              <w:rPr>
                <w:rFonts w:ascii="Century Schoolbook" w:hAnsi="Century Schoolbook" w:cs="Arial"/>
                <w:sz w:val="18"/>
                <w:szCs w:val="18"/>
              </w:rPr>
              <w:t>To cover for purchase of mower</w:t>
            </w:r>
          </w:p>
        </w:tc>
      </w:tr>
    </w:tbl>
    <w:p w:rsidR="00F763A1" w:rsidRDefault="00F763A1" w:rsidP="008A2ACE">
      <w:pPr>
        <w:rPr>
          <w:rFonts w:asciiTheme="majorHAnsi" w:hAnsiTheme="majorHAnsi"/>
          <w:b/>
          <w:szCs w:val="24"/>
          <w:u w:val="single"/>
        </w:rPr>
      </w:pPr>
    </w:p>
    <w:p w:rsidR="008A2ACE" w:rsidRPr="00224AD1" w:rsidRDefault="00FC2E6B" w:rsidP="008A2ACE">
      <w:pPr>
        <w:rPr>
          <w:rFonts w:asciiTheme="majorHAnsi" w:eastAsiaTheme="minorHAnsi" w:hAnsiTheme="majorHAnsi" w:cstheme="minorHAnsi"/>
          <w:b/>
          <w:szCs w:val="24"/>
        </w:rPr>
      </w:pPr>
      <w:r>
        <w:rPr>
          <w:rFonts w:asciiTheme="majorHAnsi" w:hAnsiTheme="majorHAnsi"/>
          <w:b/>
          <w:szCs w:val="24"/>
          <w:u w:val="single"/>
        </w:rPr>
        <w:t>D</w:t>
      </w:r>
      <w:r w:rsidR="00092B54" w:rsidRPr="00224AD1">
        <w:rPr>
          <w:rFonts w:asciiTheme="majorHAnsi" w:hAnsiTheme="majorHAnsi"/>
          <w:szCs w:val="24"/>
        </w:rPr>
        <w:t xml:space="preserve">           </w:t>
      </w:r>
      <w:r w:rsidR="008A2ACE">
        <w:rPr>
          <w:rFonts w:asciiTheme="majorHAnsi" w:eastAsiaTheme="minorHAnsi" w:hAnsiTheme="majorHAnsi" w:cstheme="minorHAnsi"/>
          <w:b/>
          <w:szCs w:val="24"/>
          <w:u w:val="single"/>
        </w:rPr>
        <w:t>Abstract:</w:t>
      </w:r>
      <w:r w:rsidR="008A2ACE" w:rsidRPr="00224AD1">
        <w:rPr>
          <w:rFonts w:asciiTheme="majorHAnsi" w:eastAsiaTheme="minorHAnsi" w:hAnsiTheme="majorHAnsi" w:cstheme="minorHAnsi"/>
          <w:b/>
          <w:szCs w:val="24"/>
          <w:u w:val="single"/>
        </w:rPr>
        <w:t xml:space="preserve"> </w:t>
      </w:r>
    </w:p>
    <w:p w:rsidR="008A2ACE" w:rsidRPr="00224AD1" w:rsidRDefault="008A2ACE" w:rsidP="008A2AC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8A2ACE" w:rsidRPr="00224AD1" w:rsidRDefault="008A2ACE" w:rsidP="008A2AC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8A2ACE" w:rsidRPr="00224AD1" w:rsidRDefault="008A2ACE" w:rsidP="008A2ACE">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w:t>
      </w:r>
      <w:r w:rsidR="00387A9B">
        <w:rPr>
          <w:rFonts w:asciiTheme="majorHAnsi" w:eastAsiaTheme="minorHAnsi" w:hAnsiTheme="majorHAnsi"/>
          <w:szCs w:val="24"/>
          <w:u w:val="single"/>
        </w:rPr>
        <w:t>8</w:t>
      </w:r>
      <w:r>
        <w:rPr>
          <w:rFonts w:asciiTheme="majorHAnsi" w:eastAsiaTheme="minorHAnsi" w:hAnsiTheme="majorHAnsi"/>
          <w:szCs w:val="24"/>
          <w:u w:val="single"/>
        </w:rPr>
        <w:t>.1</w:t>
      </w:r>
      <w:r w:rsidR="00387A9B">
        <w:rPr>
          <w:rFonts w:asciiTheme="majorHAnsi" w:eastAsiaTheme="minorHAnsi" w:hAnsiTheme="majorHAnsi"/>
          <w:szCs w:val="24"/>
          <w:u w:val="single"/>
        </w:rPr>
        <w:t>9</w:t>
      </w:r>
      <w:r w:rsidRPr="00224AD1">
        <w:rPr>
          <w:rFonts w:asciiTheme="majorHAnsi" w:eastAsiaTheme="minorHAnsi" w:hAnsiTheme="majorHAnsi"/>
          <w:szCs w:val="24"/>
          <w:u w:val="single"/>
        </w:rPr>
        <w:t>.</w:t>
      </w:r>
      <w:r>
        <w:rPr>
          <w:rFonts w:asciiTheme="majorHAnsi" w:eastAsiaTheme="minorHAnsi" w:hAnsiTheme="majorHAnsi"/>
          <w:szCs w:val="24"/>
          <w:u w:val="single"/>
        </w:rPr>
        <w:t>4</w:t>
      </w:r>
      <w:r w:rsidRPr="00224AD1">
        <w:rPr>
          <w:rFonts w:asciiTheme="majorHAnsi" w:eastAsiaTheme="minorHAnsi" w:hAnsiTheme="majorHAnsi"/>
          <w:szCs w:val="24"/>
          <w:u w:val="single"/>
        </w:rPr>
        <w:t>-2020</w:t>
      </w:r>
    </w:p>
    <w:p w:rsidR="008A2ACE" w:rsidRPr="00224AD1" w:rsidRDefault="008A2ACE" w:rsidP="008A2AC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the Abstract</w:t>
      </w:r>
    </w:p>
    <w:p w:rsidR="008A2ACE" w:rsidRPr="00224AD1" w:rsidRDefault="008A2ACE" w:rsidP="008A2ACE">
      <w:pPr>
        <w:spacing w:line="276" w:lineRule="auto"/>
        <w:jc w:val="center"/>
        <w:rPr>
          <w:rFonts w:asciiTheme="majorHAnsi" w:eastAsiaTheme="minorHAnsi" w:hAnsiTheme="majorHAnsi"/>
          <w:szCs w:val="24"/>
          <w:u w:val="single"/>
        </w:rPr>
      </w:pPr>
    </w:p>
    <w:p w:rsidR="008A2ACE" w:rsidRPr="00224AD1" w:rsidRDefault="008A2ACE" w:rsidP="008A2ACE">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Abstract dated </w:t>
      </w:r>
      <w:r w:rsidR="00387A9B">
        <w:rPr>
          <w:rFonts w:asciiTheme="majorHAnsi" w:eastAsiaTheme="minorHAnsi" w:hAnsiTheme="majorHAnsi" w:cstheme="minorHAnsi"/>
          <w:szCs w:val="24"/>
        </w:rPr>
        <w:t xml:space="preserve">August </w:t>
      </w:r>
      <w:r>
        <w:rPr>
          <w:rFonts w:asciiTheme="majorHAnsi" w:eastAsiaTheme="minorHAnsi" w:hAnsiTheme="majorHAnsi" w:cstheme="minorHAnsi"/>
          <w:szCs w:val="24"/>
        </w:rPr>
        <w:t>1</w:t>
      </w:r>
      <w:r w:rsidR="00387A9B">
        <w:rPr>
          <w:rFonts w:asciiTheme="majorHAnsi" w:eastAsiaTheme="minorHAnsi" w:hAnsiTheme="majorHAnsi" w:cstheme="minorHAnsi"/>
          <w:szCs w:val="24"/>
        </w:rPr>
        <w:t>9</w:t>
      </w:r>
      <w:r>
        <w:rPr>
          <w:rFonts w:asciiTheme="majorHAnsi" w:eastAsiaTheme="minorHAnsi" w:hAnsiTheme="majorHAnsi" w:cstheme="minorHAnsi"/>
          <w:szCs w:val="24"/>
        </w:rPr>
        <w:t>, 2020 and authorizes the Mayor to sign it</w:t>
      </w:r>
    </w:p>
    <w:p w:rsidR="00046B4A" w:rsidRPr="00224AD1" w:rsidRDefault="00046B4A" w:rsidP="008A2ACE">
      <w:pPr>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rPr>
          <w:rFonts w:asciiTheme="majorHAnsi" w:eastAsiaTheme="minorHAnsi" w:hAnsiTheme="majorHAnsi" w:cstheme="minorHAnsi"/>
          <w:szCs w:val="24"/>
        </w:rPr>
      </w:pPr>
      <w:r w:rsidRPr="00224AD1">
        <w:rPr>
          <w:rFonts w:asciiTheme="majorHAnsi" w:hAnsiTheme="majorHAnsi"/>
          <w:szCs w:val="24"/>
        </w:rPr>
        <w:t xml:space="preserve">      </w:t>
      </w:r>
    </w:p>
    <w:p w:rsidR="00092B54" w:rsidRPr="00224AD1" w:rsidRDefault="00FC2E6B" w:rsidP="00092B54">
      <w:pPr>
        <w:rPr>
          <w:rFonts w:asciiTheme="majorHAnsi" w:eastAsiaTheme="minorHAnsi" w:hAnsiTheme="majorHAnsi" w:cstheme="minorHAnsi"/>
          <w:b/>
          <w:szCs w:val="24"/>
        </w:rPr>
      </w:pPr>
      <w:r>
        <w:rPr>
          <w:rFonts w:asciiTheme="majorHAnsi" w:hAnsiTheme="majorHAnsi"/>
          <w:b/>
          <w:szCs w:val="24"/>
          <w:u w:val="single"/>
        </w:rPr>
        <w:t>E</w:t>
      </w:r>
      <w:r w:rsidR="00092B54" w:rsidRPr="00224AD1">
        <w:rPr>
          <w:rFonts w:asciiTheme="majorHAnsi" w:hAnsiTheme="majorHAnsi"/>
          <w:szCs w:val="24"/>
        </w:rPr>
        <w:tab/>
      </w:r>
      <w:r w:rsidR="008A2ACE">
        <w:rPr>
          <w:rFonts w:asciiTheme="majorHAnsi" w:eastAsiaTheme="minorHAnsi" w:hAnsiTheme="majorHAnsi" w:cstheme="minorHAnsi"/>
          <w:b/>
          <w:szCs w:val="24"/>
          <w:u w:val="single"/>
        </w:rPr>
        <w:t xml:space="preserve">Approve </w:t>
      </w:r>
      <w:r w:rsidR="00511517">
        <w:rPr>
          <w:rFonts w:asciiTheme="majorHAnsi" w:eastAsiaTheme="minorHAnsi" w:hAnsiTheme="majorHAnsi" w:cstheme="minorHAnsi"/>
          <w:b/>
          <w:szCs w:val="24"/>
          <w:u w:val="single"/>
        </w:rPr>
        <w:t>Contract Amendment for Municipal Solutions</w:t>
      </w:r>
      <w:r w:rsidR="00092B54">
        <w:rPr>
          <w:rFonts w:asciiTheme="majorHAnsi" w:eastAsiaTheme="minorHAnsi" w:hAnsiTheme="majorHAnsi" w:cstheme="minorHAnsi"/>
          <w:b/>
          <w:szCs w:val="24"/>
          <w:u w:val="single"/>
        </w:rPr>
        <w:t>:</w:t>
      </w:r>
      <w:r w:rsidR="00092B54" w:rsidRPr="00224AD1">
        <w:rPr>
          <w:rFonts w:asciiTheme="majorHAnsi" w:eastAsiaTheme="minorHAnsi" w:hAnsiTheme="majorHAnsi" w:cstheme="minorHAnsi"/>
          <w:b/>
          <w:szCs w:val="24"/>
          <w:u w:val="single"/>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lastRenderedPageBreak/>
        <w:t>Resolution No</w:t>
      </w:r>
      <w:r w:rsidR="00046B4A">
        <w:rPr>
          <w:rFonts w:asciiTheme="majorHAnsi" w:eastAsiaTheme="minorHAnsi" w:hAnsiTheme="majorHAnsi"/>
          <w:szCs w:val="24"/>
          <w:u w:val="single"/>
        </w:rPr>
        <w:t xml:space="preserve"> </w:t>
      </w:r>
      <w:r w:rsidR="00511517">
        <w:rPr>
          <w:rFonts w:asciiTheme="majorHAnsi" w:eastAsiaTheme="minorHAnsi" w:hAnsiTheme="majorHAnsi"/>
          <w:szCs w:val="24"/>
          <w:u w:val="single"/>
        </w:rPr>
        <w:t>8</w:t>
      </w:r>
      <w:r>
        <w:rPr>
          <w:rFonts w:asciiTheme="majorHAnsi" w:eastAsiaTheme="minorHAnsi" w:hAnsiTheme="majorHAnsi"/>
          <w:szCs w:val="24"/>
          <w:u w:val="single"/>
        </w:rPr>
        <w:t>.</w:t>
      </w:r>
      <w:r w:rsidR="00046B4A">
        <w:rPr>
          <w:rFonts w:asciiTheme="majorHAnsi" w:eastAsiaTheme="minorHAnsi" w:hAnsiTheme="majorHAnsi"/>
          <w:szCs w:val="24"/>
          <w:u w:val="single"/>
        </w:rPr>
        <w:t>1</w:t>
      </w:r>
      <w:r w:rsidR="00511517">
        <w:rPr>
          <w:rFonts w:asciiTheme="majorHAnsi" w:eastAsiaTheme="minorHAnsi" w:hAnsiTheme="majorHAnsi"/>
          <w:szCs w:val="24"/>
          <w:u w:val="single"/>
        </w:rPr>
        <w:t>9</w:t>
      </w:r>
      <w:r w:rsidRPr="00224AD1">
        <w:rPr>
          <w:rFonts w:asciiTheme="majorHAnsi" w:eastAsiaTheme="minorHAnsi" w:hAnsiTheme="majorHAnsi"/>
          <w:szCs w:val="24"/>
          <w:u w:val="single"/>
        </w:rPr>
        <w:t>.5-2020</w:t>
      </w:r>
    </w:p>
    <w:p w:rsidR="00092B54" w:rsidRPr="00224AD1" w:rsidRDefault="00092B54" w:rsidP="00092B54">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511517">
        <w:rPr>
          <w:rFonts w:asciiTheme="majorHAnsi" w:eastAsiaTheme="minorHAnsi" w:hAnsiTheme="majorHAnsi"/>
          <w:szCs w:val="24"/>
          <w:u w:val="single"/>
        </w:rPr>
        <w:t>Contract Amendment for Municipal Solutions</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E4C6B">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046B4A">
        <w:rPr>
          <w:rFonts w:asciiTheme="majorHAnsi" w:eastAsiaTheme="minorHAnsi" w:hAnsiTheme="majorHAnsi" w:cstheme="minorHAnsi"/>
          <w:szCs w:val="24"/>
        </w:rPr>
        <w:t xml:space="preserve">the </w:t>
      </w:r>
      <w:r w:rsidR="00511517">
        <w:rPr>
          <w:rFonts w:asciiTheme="majorHAnsi" w:eastAsiaTheme="minorHAnsi" w:hAnsiTheme="majorHAnsi" w:cstheme="minorHAnsi"/>
          <w:szCs w:val="24"/>
        </w:rPr>
        <w:t>Contract Amendment No. 3 to extend</w:t>
      </w:r>
      <w:r w:rsidR="008A2ACE">
        <w:rPr>
          <w:rFonts w:asciiTheme="majorHAnsi" w:eastAsiaTheme="minorHAnsi" w:hAnsiTheme="majorHAnsi" w:cstheme="minorHAnsi"/>
          <w:szCs w:val="24"/>
        </w:rPr>
        <w:t xml:space="preserve"> </w:t>
      </w:r>
      <w:r w:rsidR="00F24676">
        <w:rPr>
          <w:rFonts w:asciiTheme="majorHAnsi" w:eastAsiaTheme="minorHAnsi" w:hAnsiTheme="majorHAnsi" w:cstheme="minorHAnsi"/>
          <w:szCs w:val="24"/>
        </w:rPr>
        <w:t>the original contract date July 22 2015 for an additional 9 months and update the hourly rate to $142.00</w:t>
      </w:r>
      <w:r w:rsidR="005B0BAB">
        <w:rPr>
          <w:rFonts w:asciiTheme="majorHAnsi" w:eastAsiaTheme="minorHAnsi" w:hAnsiTheme="majorHAnsi" w:cstheme="minorHAnsi"/>
          <w:szCs w:val="24"/>
        </w:rPr>
        <w:t>, increasing their contract amount from $74,000.00 to $80,000.00</w:t>
      </w:r>
    </w:p>
    <w:p w:rsidR="00092B54" w:rsidRPr="00224AD1" w:rsidRDefault="00092B54" w:rsidP="00092B54">
      <w:pPr>
        <w:ind w:left="720"/>
        <w:jc w:val="both"/>
        <w:rPr>
          <w:rFonts w:asciiTheme="majorHAnsi" w:eastAsiaTheme="minorHAnsi" w:hAnsiTheme="majorHAnsi" w:cstheme="minorHAnsi"/>
          <w:b/>
          <w:szCs w:val="24"/>
          <w:u w:val="single"/>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ind w:left="2160" w:firstLine="720"/>
        <w:rPr>
          <w:rFonts w:asciiTheme="majorHAnsi" w:eastAsiaTheme="minorHAnsi" w:hAnsiTheme="majorHAnsi" w:cstheme="minorHAnsi"/>
          <w:szCs w:val="24"/>
        </w:rPr>
      </w:pPr>
    </w:p>
    <w:p w:rsidR="00092B54" w:rsidRPr="00224AD1" w:rsidRDefault="00FC2E6B" w:rsidP="00092B54">
      <w:pPr>
        <w:ind w:left="720" w:hanging="720"/>
        <w:rPr>
          <w:rFonts w:asciiTheme="majorHAnsi" w:hAnsiTheme="majorHAnsi"/>
          <w:szCs w:val="24"/>
        </w:rPr>
      </w:pPr>
      <w:r>
        <w:rPr>
          <w:rFonts w:asciiTheme="majorHAnsi" w:eastAsiaTheme="minorHAnsi" w:hAnsiTheme="majorHAnsi"/>
          <w:b/>
          <w:szCs w:val="24"/>
          <w:u w:val="single"/>
        </w:rPr>
        <w:t>F</w:t>
      </w:r>
      <w:r w:rsidR="00092B54" w:rsidRPr="00224AD1">
        <w:rPr>
          <w:rFonts w:asciiTheme="majorHAnsi" w:eastAsiaTheme="minorHAnsi" w:hAnsiTheme="majorHAnsi"/>
          <w:b/>
          <w:szCs w:val="24"/>
        </w:rPr>
        <w:t xml:space="preserve">    </w:t>
      </w:r>
      <w:r>
        <w:rPr>
          <w:rFonts w:asciiTheme="majorHAnsi" w:eastAsiaTheme="minorHAnsi" w:hAnsiTheme="majorHAnsi"/>
          <w:b/>
          <w:szCs w:val="24"/>
        </w:rPr>
        <w:t xml:space="preserve">     </w:t>
      </w:r>
      <w:r w:rsidR="00092B54" w:rsidRPr="00224AD1">
        <w:rPr>
          <w:rFonts w:asciiTheme="majorHAnsi" w:eastAsiaTheme="minorHAnsi" w:hAnsiTheme="majorHAnsi"/>
          <w:b/>
          <w:szCs w:val="24"/>
        </w:rPr>
        <w:t xml:space="preserve">  </w:t>
      </w:r>
      <w:r w:rsidR="00C25E31">
        <w:rPr>
          <w:rFonts w:asciiTheme="majorHAnsi" w:eastAsiaTheme="minorHAnsi" w:hAnsiTheme="majorHAnsi"/>
          <w:b/>
          <w:szCs w:val="24"/>
          <w:u w:val="single"/>
        </w:rPr>
        <w:t>Approve Notice of Award</w:t>
      </w:r>
      <w:r w:rsidR="00C25E31" w:rsidRPr="00C25E31">
        <w:rPr>
          <w:rFonts w:asciiTheme="majorHAnsi" w:eastAsiaTheme="minorHAnsi" w:hAnsiTheme="majorHAnsi"/>
          <w:b/>
          <w:szCs w:val="24"/>
          <w:u w:val="single"/>
        </w:rPr>
        <w:t xml:space="preserve"> </w:t>
      </w:r>
      <w:r w:rsidR="00C25E31">
        <w:rPr>
          <w:rFonts w:asciiTheme="majorHAnsi" w:eastAsiaTheme="minorHAnsi" w:hAnsiTheme="majorHAnsi"/>
          <w:b/>
          <w:szCs w:val="24"/>
          <w:u w:val="single"/>
        </w:rPr>
        <w:t xml:space="preserve">to Boland’s Excavating and Topsoil, Inc. to </w:t>
      </w:r>
      <w:r w:rsidR="00387A9B">
        <w:rPr>
          <w:rFonts w:asciiTheme="majorHAnsi" w:eastAsiaTheme="minorHAnsi" w:hAnsiTheme="majorHAnsi"/>
          <w:b/>
          <w:szCs w:val="24"/>
          <w:u w:val="single"/>
        </w:rPr>
        <w:t>complet</w:t>
      </w:r>
      <w:r w:rsidR="00C25E31">
        <w:rPr>
          <w:rFonts w:asciiTheme="majorHAnsi" w:eastAsiaTheme="minorHAnsi" w:hAnsiTheme="majorHAnsi"/>
          <w:b/>
          <w:szCs w:val="24"/>
          <w:u w:val="single"/>
        </w:rPr>
        <w:t>e the</w:t>
      </w:r>
      <w:r w:rsidR="00387A9B">
        <w:rPr>
          <w:rFonts w:asciiTheme="majorHAnsi" w:eastAsiaTheme="minorHAnsi" w:hAnsiTheme="majorHAnsi"/>
          <w:b/>
          <w:szCs w:val="24"/>
          <w:u w:val="single"/>
        </w:rPr>
        <w:t xml:space="preserve"> Punch List GC Work Items </w:t>
      </w:r>
      <w:r w:rsidR="00F24676">
        <w:rPr>
          <w:rFonts w:asciiTheme="majorHAnsi" w:eastAsiaTheme="minorHAnsi" w:hAnsiTheme="majorHAnsi"/>
          <w:b/>
          <w:szCs w:val="24"/>
          <w:u w:val="single"/>
        </w:rPr>
        <w:t>for the Village of Dryden Public Water System Improvements Project</w:t>
      </w:r>
      <w:r w:rsidR="00092B54" w:rsidRPr="00224AD1">
        <w:rPr>
          <w:rFonts w:asciiTheme="majorHAnsi" w:hAnsiTheme="majorHAnsi"/>
          <w:b/>
          <w:szCs w:val="24"/>
          <w:u w:val="single"/>
        </w:rPr>
        <w:t>:</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szCs w:val="24"/>
        </w:rPr>
        <w:t xml:space="preserve">  Motioned by: ________</w:t>
      </w:r>
    </w:p>
    <w:p w:rsidR="00092B54"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511517" w:rsidRDefault="00511517" w:rsidP="00511517">
      <w:pPr>
        <w:spacing w:line="276" w:lineRule="auto"/>
        <w:jc w:val="center"/>
        <w:rPr>
          <w:rFonts w:asciiTheme="majorHAnsi" w:eastAsiaTheme="minorHAnsi" w:hAnsiTheme="majorHAnsi"/>
          <w:szCs w:val="24"/>
          <w:u w:val="single"/>
        </w:rPr>
      </w:pPr>
      <w:r w:rsidRPr="00511517">
        <w:rPr>
          <w:rFonts w:asciiTheme="majorHAnsi" w:eastAsiaTheme="minorHAnsi" w:hAnsiTheme="majorHAnsi"/>
          <w:szCs w:val="24"/>
        </w:rPr>
        <w:t xml:space="preserve">         </w:t>
      </w:r>
      <w:r w:rsidR="00092B54" w:rsidRPr="00511517">
        <w:rPr>
          <w:rFonts w:asciiTheme="majorHAnsi" w:eastAsiaTheme="minorHAnsi" w:hAnsiTheme="majorHAnsi"/>
          <w:szCs w:val="24"/>
          <w:u w:val="single"/>
        </w:rPr>
        <w:t xml:space="preserve">Resolution No. </w:t>
      </w:r>
      <w:r w:rsidR="00387A9B" w:rsidRPr="00511517">
        <w:rPr>
          <w:rFonts w:asciiTheme="majorHAnsi" w:eastAsiaTheme="minorHAnsi" w:hAnsiTheme="majorHAnsi"/>
          <w:szCs w:val="24"/>
          <w:u w:val="single"/>
        </w:rPr>
        <w:t>8</w:t>
      </w:r>
      <w:r w:rsidR="00046B4A" w:rsidRPr="00511517">
        <w:rPr>
          <w:rFonts w:asciiTheme="majorHAnsi" w:eastAsiaTheme="minorHAnsi" w:hAnsiTheme="majorHAnsi"/>
          <w:szCs w:val="24"/>
          <w:u w:val="single"/>
        </w:rPr>
        <w:t>.1</w:t>
      </w:r>
      <w:r w:rsidR="00387A9B" w:rsidRPr="00511517">
        <w:rPr>
          <w:rFonts w:asciiTheme="majorHAnsi" w:eastAsiaTheme="minorHAnsi" w:hAnsiTheme="majorHAnsi"/>
          <w:szCs w:val="24"/>
          <w:u w:val="single"/>
        </w:rPr>
        <w:t>9</w:t>
      </w:r>
      <w:r w:rsidR="00092B54" w:rsidRPr="00511517">
        <w:rPr>
          <w:rFonts w:asciiTheme="majorHAnsi" w:eastAsiaTheme="minorHAnsi" w:hAnsiTheme="majorHAnsi"/>
          <w:szCs w:val="24"/>
          <w:u w:val="single"/>
        </w:rPr>
        <w:t>.</w:t>
      </w:r>
      <w:r w:rsidR="00975DB4" w:rsidRPr="00511517">
        <w:rPr>
          <w:rFonts w:asciiTheme="majorHAnsi" w:eastAsiaTheme="minorHAnsi" w:hAnsiTheme="majorHAnsi"/>
          <w:szCs w:val="24"/>
          <w:u w:val="single"/>
        </w:rPr>
        <w:t>6</w:t>
      </w:r>
      <w:r w:rsidR="00C64A33" w:rsidRPr="00511517">
        <w:rPr>
          <w:rFonts w:asciiTheme="majorHAnsi" w:eastAsiaTheme="minorHAnsi" w:hAnsiTheme="majorHAnsi"/>
          <w:szCs w:val="24"/>
          <w:u w:val="single"/>
        </w:rPr>
        <w:t>-</w:t>
      </w:r>
      <w:r w:rsidR="00092B54" w:rsidRPr="00511517">
        <w:rPr>
          <w:rFonts w:asciiTheme="majorHAnsi" w:eastAsiaTheme="minorHAnsi" w:hAnsiTheme="majorHAnsi"/>
          <w:szCs w:val="24"/>
          <w:u w:val="single"/>
        </w:rPr>
        <w:t>2020</w:t>
      </w:r>
    </w:p>
    <w:p w:rsidR="00387A9B" w:rsidRDefault="00511517" w:rsidP="00511517">
      <w:pPr>
        <w:ind w:left="1440"/>
        <w:jc w:val="center"/>
        <w:rPr>
          <w:rFonts w:asciiTheme="majorHAnsi" w:eastAsiaTheme="minorHAnsi" w:hAnsiTheme="majorHAnsi"/>
          <w:szCs w:val="24"/>
          <w:u w:val="single"/>
        </w:rPr>
      </w:pPr>
      <w:r w:rsidRPr="00511517">
        <w:rPr>
          <w:rFonts w:asciiTheme="majorHAnsi" w:eastAsiaTheme="minorHAnsi" w:hAnsiTheme="majorHAnsi"/>
          <w:szCs w:val="24"/>
          <w:u w:val="single"/>
        </w:rPr>
        <w:t>A</w:t>
      </w:r>
      <w:r w:rsidR="00387A9B" w:rsidRPr="00511517">
        <w:rPr>
          <w:rFonts w:asciiTheme="majorHAnsi" w:eastAsiaTheme="minorHAnsi" w:hAnsiTheme="majorHAnsi"/>
          <w:szCs w:val="24"/>
          <w:u w:val="single"/>
        </w:rPr>
        <w:t>ward completion of Punch List GC Work Items</w:t>
      </w:r>
    </w:p>
    <w:p w:rsidR="00511517" w:rsidRPr="00511517" w:rsidRDefault="00511517" w:rsidP="00511517">
      <w:pPr>
        <w:ind w:left="1440"/>
        <w:jc w:val="center"/>
        <w:rPr>
          <w:rFonts w:asciiTheme="majorHAnsi" w:eastAsiaTheme="minorHAnsi" w:hAnsiTheme="majorHAnsi"/>
          <w:szCs w:val="24"/>
          <w:u w:val="single"/>
        </w:rPr>
      </w:pPr>
    </w:p>
    <w:p w:rsidR="007B7C20" w:rsidRDefault="00092B54" w:rsidP="007B7C20">
      <w:pPr>
        <w:ind w:left="1440"/>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approves </w:t>
      </w:r>
      <w:r w:rsidR="00387A9B">
        <w:rPr>
          <w:rFonts w:asciiTheme="majorHAnsi" w:eastAsiaTheme="minorHAnsi" w:hAnsiTheme="majorHAnsi" w:cstheme="minorHAnsi"/>
          <w:szCs w:val="24"/>
        </w:rPr>
        <w:t xml:space="preserve">and awards </w:t>
      </w:r>
      <w:r w:rsidR="00511517">
        <w:rPr>
          <w:rFonts w:asciiTheme="majorHAnsi" w:eastAsiaTheme="minorHAnsi" w:hAnsiTheme="majorHAnsi" w:cstheme="minorHAnsi"/>
          <w:szCs w:val="24"/>
        </w:rPr>
        <w:t xml:space="preserve">Boland’s Excavating &amp; Topsoil, Inc. </w:t>
      </w:r>
      <w:r w:rsidR="00387A9B">
        <w:rPr>
          <w:rFonts w:asciiTheme="majorHAnsi" w:eastAsiaTheme="minorHAnsi" w:hAnsiTheme="majorHAnsi" w:cstheme="minorHAnsi"/>
          <w:szCs w:val="24"/>
        </w:rPr>
        <w:t xml:space="preserve">as the Contractor to complete the Punch List GC Work Items </w:t>
      </w:r>
      <w:r w:rsidR="00F24676">
        <w:rPr>
          <w:rFonts w:asciiTheme="majorHAnsi" w:eastAsiaTheme="minorHAnsi" w:hAnsiTheme="majorHAnsi" w:cstheme="minorHAnsi"/>
          <w:szCs w:val="24"/>
        </w:rPr>
        <w:t>for the Village of Dryden Public Water Systems Improvements Project</w:t>
      </w:r>
    </w:p>
    <w:p w:rsidR="00092B54" w:rsidRPr="00224AD1" w:rsidRDefault="00092B54" w:rsidP="007B7C20">
      <w:pPr>
        <w:ind w:left="1440"/>
        <w:rPr>
          <w:rFonts w:asciiTheme="majorHAnsi" w:eastAsiaTheme="minorHAnsi" w:hAnsiTheme="majorHAnsi"/>
          <w:szCs w:val="24"/>
        </w:rPr>
      </w:pPr>
    </w:p>
    <w:p w:rsidR="00092B54"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24676" w:rsidRDefault="00F24676" w:rsidP="00092B54">
      <w:pPr>
        <w:ind w:left="2160" w:firstLine="720"/>
        <w:rPr>
          <w:rFonts w:asciiTheme="majorHAnsi" w:eastAsiaTheme="minorHAnsi" w:hAnsiTheme="majorHAnsi" w:cstheme="minorHAnsi"/>
          <w:szCs w:val="24"/>
        </w:rPr>
      </w:pPr>
    </w:p>
    <w:p w:rsidR="00F24676" w:rsidRPr="00224AD1" w:rsidRDefault="00F24676" w:rsidP="00F24676">
      <w:pPr>
        <w:ind w:left="720" w:hanging="720"/>
        <w:rPr>
          <w:rFonts w:asciiTheme="majorHAnsi" w:hAnsiTheme="majorHAnsi"/>
          <w:szCs w:val="24"/>
        </w:rPr>
      </w:pPr>
      <w:r>
        <w:rPr>
          <w:rFonts w:asciiTheme="majorHAnsi" w:eastAsiaTheme="minorHAnsi" w:hAnsiTheme="majorHAnsi"/>
          <w:b/>
          <w:szCs w:val="24"/>
          <w:u w:val="single"/>
        </w:rPr>
        <w:t>G</w:t>
      </w:r>
      <w:r w:rsidRPr="00224AD1">
        <w:rPr>
          <w:rFonts w:asciiTheme="majorHAnsi" w:eastAsiaTheme="minorHAnsi" w:hAnsiTheme="majorHAnsi"/>
          <w:b/>
          <w:szCs w:val="24"/>
        </w:rPr>
        <w:t xml:space="preserve">    </w:t>
      </w:r>
      <w:r>
        <w:rPr>
          <w:rFonts w:asciiTheme="majorHAnsi" w:eastAsiaTheme="minorHAnsi" w:hAnsiTheme="majorHAnsi"/>
          <w:b/>
          <w:szCs w:val="24"/>
        </w:rPr>
        <w:t xml:space="preserve">     </w:t>
      </w:r>
      <w:r w:rsidRPr="00224AD1">
        <w:rPr>
          <w:rFonts w:asciiTheme="majorHAnsi" w:eastAsiaTheme="minorHAnsi" w:hAnsiTheme="majorHAnsi"/>
          <w:b/>
          <w:szCs w:val="24"/>
        </w:rPr>
        <w:t xml:space="preserve">  </w:t>
      </w:r>
      <w:r>
        <w:rPr>
          <w:rFonts w:asciiTheme="majorHAnsi" w:eastAsiaTheme="minorHAnsi" w:hAnsiTheme="majorHAnsi"/>
          <w:b/>
          <w:szCs w:val="24"/>
          <w:u w:val="single"/>
        </w:rPr>
        <w:t xml:space="preserve">Discuss and approve Proposal for Asbestos, Lead, &amp; </w:t>
      </w:r>
      <w:r w:rsidR="00FA5701">
        <w:rPr>
          <w:rFonts w:asciiTheme="majorHAnsi" w:eastAsiaTheme="minorHAnsi" w:hAnsiTheme="majorHAnsi"/>
          <w:b/>
          <w:szCs w:val="24"/>
          <w:u w:val="single"/>
        </w:rPr>
        <w:t>PCB Pre</w:t>
      </w:r>
      <w:r>
        <w:rPr>
          <w:rFonts w:asciiTheme="majorHAnsi" w:eastAsiaTheme="minorHAnsi" w:hAnsiTheme="majorHAnsi"/>
          <w:b/>
          <w:szCs w:val="24"/>
          <w:u w:val="single"/>
        </w:rPr>
        <w:t>- Renovation Survey</w:t>
      </w:r>
      <w:r w:rsidR="005B0BAB">
        <w:rPr>
          <w:rFonts w:asciiTheme="majorHAnsi" w:eastAsiaTheme="minorHAnsi" w:hAnsiTheme="majorHAnsi"/>
          <w:b/>
          <w:szCs w:val="24"/>
          <w:u w:val="single"/>
        </w:rPr>
        <w:t xml:space="preserve"> for Dryden Village Hall</w:t>
      </w:r>
      <w:r w:rsidRPr="00224AD1">
        <w:rPr>
          <w:rFonts w:asciiTheme="majorHAnsi" w:hAnsiTheme="majorHAnsi"/>
          <w:b/>
          <w:szCs w:val="24"/>
          <w:u w:val="single"/>
        </w:rPr>
        <w:t>:</w:t>
      </w:r>
    </w:p>
    <w:p w:rsidR="00F24676" w:rsidRPr="00224AD1" w:rsidRDefault="00F24676" w:rsidP="00F24676">
      <w:pPr>
        <w:spacing w:line="276" w:lineRule="auto"/>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szCs w:val="24"/>
        </w:rPr>
        <w:t xml:space="preserve">  Motioned by: ________</w:t>
      </w:r>
    </w:p>
    <w:p w:rsidR="00F24676" w:rsidRDefault="00F24676" w:rsidP="00F24676">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24676" w:rsidRPr="00511517" w:rsidRDefault="00F24676" w:rsidP="00F24676">
      <w:pPr>
        <w:spacing w:line="276" w:lineRule="auto"/>
        <w:jc w:val="center"/>
        <w:rPr>
          <w:rFonts w:asciiTheme="majorHAnsi" w:eastAsiaTheme="minorHAnsi" w:hAnsiTheme="majorHAnsi"/>
          <w:szCs w:val="24"/>
          <w:u w:val="single"/>
        </w:rPr>
      </w:pPr>
      <w:r w:rsidRPr="00511517">
        <w:rPr>
          <w:rFonts w:asciiTheme="majorHAnsi" w:eastAsiaTheme="minorHAnsi" w:hAnsiTheme="majorHAnsi"/>
          <w:szCs w:val="24"/>
        </w:rPr>
        <w:t xml:space="preserve">         </w:t>
      </w:r>
      <w:r w:rsidRPr="00511517">
        <w:rPr>
          <w:rFonts w:asciiTheme="majorHAnsi" w:eastAsiaTheme="minorHAnsi" w:hAnsiTheme="majorHAnsi"/>
          <w:szCs w:val="24"/>
          <w:u w:val="single"/>
        </w:rPr>
        <w:t>Resolution No. 8.19.</w:t>
      </w:r>
      <w:r w:rsidR="00B41231">
        <w:rPr>
          <w:rFonts w:asciiTheme="majorHAnsi" w:eastAsiaTheme="minorHAnsi" w:hAnsiTheme="majorHAnsi"/>
          <w:szCs w:val="24"/>
          <w:u w:val="single"/>
        </w:rPr>
        <w:t>7</w:t>
      </w:r>
      <w:r w:rsidRPr="00511517">
        <w:rPr>
          <w:rFonts w:asciiTheme="majorHAnsi" w:eastAsiaTheme="minorHAnsi" w:hAnsiTheme="majorHAnsi"/>
          <w:szCs w:val="24"/>
          <w:u w:val="single"/>
        </w:rPr>
        <w:t>2020</w:t>
      </w:r>
    </w:p>
    <w:p w:rsidR="00F24676" w:rsidRDefault="00F24676" w:rsidP="00F24676">
      <w:pPr>
        <w:ind w:left="1440"/>
        <w:jc w:val="center"/>
        <w:rPr>
          <w:rFonts w:asciiTheme="majorHAnsi" w:eastAsiaTheme="minorHAnsi" w:hAnsiTheme="majorHAnsi"/>
          <w:szCs w:val="24"/>
          <w:u w:val="single"/>
        </w:rPr>
      </w:pPr>
      <w:r w:rsidRPr="00F24676">
        <w:rPr>
          <w:rFonts w:asciiTheme="majorHAnsi" w:eastAsiaTheme="minorHAnsi" w:hAnsiTheme="majorHAnsi"/>
          <w:szCs w:val="24"/>
          <w:u w:val="single"/>
        </w:rPr>
        <w:t>Discuss and approve Proposal for Asbestos, Lead, &amp; PCB Survey</w:t>
      </w:r>
      <w:r w:rsidR="005B0BAB">
        <w:rPr>
          <w:rFonts w:asciiTheme="majorHAnsi" w:eastAsiaTheme="minorHAnsi" w:hAnsiTheme="majorHAnsi"/>
          <w:szCs w:val="24"/>
          <w:u w:val="single"/>
        </w:rPr>
        <w:t xml:space="preserve"> for Dryden Village Hall</w:t>
      </w:r>
    </w:p>
    <w:p w:rsidR="00F24676" w:rsidRPr="00F24676" w:rsidRDefault="00F24676" w:rsidP="00F24676">
      <w:pPr>
        <w:ind w:left="1440"/>
        <w:jc w:val="center"/>
        <w:rPr>
          <w:rFonts w:asciiTheme="majorHAnsi" w:eastAsiaTheme="minorHAnsi" w:hAnsiTheme="majorHAnsi"/>
          <w:szCs w:val="24"/>
          <w:u w:val="single"/>
        </w:rPr>
      </w:pPr>
    </w:p>
    <w:p w:rsidR="00F24676" w:rsidRDefault="00F24676" w:rsidP="00F24676">
      <w:pPr>
        <w:ind w:left="1440"/>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approves </w:t>
      </w:r>
      <w:r w:rsidR="00C25E31">
        <w:rPr>
          <w:rFonts w:asciiTheme="majorHAnsi" w:eastAsiaTheme="minorHAnsi" w:hAnsiTheme="majorHAnsi" w:cstheme="minorHAnsi"/>
          <w:szCs w:val="24"/>
        </w:rPr>
        <w:t>Paradigm’s/Arctic ‘s</w:t>
      </w:r>
      <w:r>
        <w:rPr>
          <w:rFonts w:asciiTheme="majorHAnsi" w:eastAsiaTheme="minorHAnsi" w:hAnsiTheme="majorHAnsi" w:cstheme="minorHAnsi"/>
          <w:szCs w:val="24"/>
        </w:rPr>
        <w:t xml:space="preserve"> proposal </w:t>
      </w:r>
      <w:r w:rsidR="005B0BAB">
        <w:rPr>
          <w:rFonts w:asciiTheme="majorHAnsi" w:eastAsiaTheme="minorHAnsi" w:hAnsiTheme="majorHAnsi" w:cstheme="minorHAnsi"/>
          <w:szCs w:val="24"/>
        </w:rPr>
        <w:t>at a cost of $_________</w:t>
      </w:r>
      <w:r>
        <w:rPr>
          <w:rFonts w:asciiTheme="majorHAnsi" w:eastAsiaTheme="minorHAnsi" w:hAnsiTheme="majorHAnsi" w:cstheme="minorHAnsi"/>
          <w:szCs w:val="24"/>
        </w:rPr>
        <w:t>to conduct Pre-Renovation Hazardous Materials Survey which will include sampling and testing for Asbestos, Lead and PCB’s</w:t>
      </w:r>
      <w:r w:rsidR="005B0BAB">
        <w:rPr>
          <w:rFonts w:asciiTheme="majorHAnsi" w:eastAsiaTheme="minorHAnsi" w:hAnsiTheme="majorHAnsi" w:cstheme="minorHAnsi"/>
          <w:szCs w:val="24"/>
        </w:rPr>
        <w:t xml:space="preserve"> at Dryden Village Hall</w:t>
      </w:r>
      <w:r>
        <w:rPr>
          <w:rFonts w:asciiTheme="majorHAnsi" w:eastAsiaTheme="minorHAnsi" w:hAnsiTheme="majorHAnsi" w:cstheme="minorHAnsi"/>
          <w:szCs w:val="24"/>
        </w:rPr>
        <w:t xml:space="preserve">. </w:t>
      </w:r>
    </w:p>
    <w:p w:rsidR="00F24676" w:rsidRPr="00224AD1" w:rsidRDefault="00F24676" w:rsidP="00F24676">
      <w:pPr>
        <w:ind w:left="1440"/>
        <w:rPr>
          <w:rFonts w:asciiTheme="majorHAnsi" w:eastAsiaTheme="minorHAnsi" w:hAnsiTheme="majorHAnsi"/>
          <w:szCs w:val="24"/>
        </w:rPr>
      </w:pPr>
    </w:p>
    <w:p w:rsidR="00F24676" w:rsidRDefault="00F24676" w:rsidP="00F24676">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24676" w:rsidRDefault="00F24676" w:rsidP="00092B54">
      <w:pPr>
        <w:ind w:left="2160" w:firstLine="720"/>
        <w:rPr>
          <w:rFonts w:asciiTheme="majorHAnsi" w:eastAsiaTheme="minorHAnsi" w:hAnsiTheme="majorHAnsi" w:cstheme="minorHAnsi"/>
          <w:szCs w:val="24"/>
        </w:rPr>
      </w:pPr>
    </w:p>
    <w:p w:rsidR="00092B54" w:rsidRPr="00224AD1" w:rsidRDefault="007748BC" w:rsidP="00092B54">
      <w:pPr>
        <w:ind w:left="720" w:hanging="720"/>
        <w:rPr>
          <w:rFonts w:asciiTheme="majorHAnsi" w:hAnsiTheme="majorHAnsi"/>
          <w:szCs w:val="24"/>
        </w:rPr>
      </w:pPr>
      <w:proofErr w:type="gramStart"/>
      <w:r>
        <w:rPr>
          <w:rFonts w:asciiTheme="majorHAnsi" w:eastAsiaTheme="minorHAnsi" w:hAnsiTheme="majorHAnsi" w:cstheme="minorHAnsi"/>
          <w:b/>
          <w:szCs w:val="24"/>
          <w:u w:val="single"/>
        </w:rPr>
        <w:t>h</w:t>
      </w:r>
      <w:proofErr w:type="gramEnd"/>
      <w:r w:rsidR="00092B54" w:rsidRPr="00224AD1">
        <w:rPr>
          <w:rFonts w:asciiTheme="majorHAnsi" w:eastAsiaTheme="minorHAnsi" w:hAnsiTheme="majorHAnsi" w:cstheme="minorHAnsi"/>
          <w:szCs w:val="24"/>
        </w:rPr>
        <w:tab/>
      </w:r>
      <w:r w:rsidR="00B56205">
        <w:rPr>
          <w:rFonts w:asciiTheme="majorHAnsi" w:eastAsiaTheme="minorHAnsi" w:hAnsiTheme="majorHAnsi" w:cstheme="minorHAnsi"/>
          <w:b/>
          <w:szCs w:val="24"/>
          <w:u w:val="single"/>
        </w:rPr>
        <w:t xml:space="preserve">Approve </w:t>
      </w:r>
      <w:r w:rsidR="00C25E31">
        <w:rPr>
          <w:rFonts w:asciiTheme="majorHAnsi" w:eastAsiaTheme="minorHAnsi" w:hAnsiTheme="majorHAnsi" w:cstheme="minorHAnsi"/>
          <w:b/>
          <w:szCs w:val="24"/>
          <w:u w:val="single"/>
        </w:rPr>
        <w:t xml:space="preserve">advancing Ryan Roman and Dalton </w:t>
      </w:r>
      <w:proofErr w:type="spellStart"/>
      <w:r w:rsidR="00C25E31">
        <w:rPr>
          <w:rFonts w:asciiTheme="majorHAnsi" w:eastAsiaTheme="minorHAnsi" w:hAnsiTheme="majorHAnsi" w:cstheme="minorHAnsi"/>
          <w:b/>
          <w:szCs w:val="24"/>
          <w:u w:val="single"/>
        </w:rPr>
        <w:t>Kee</w:t>
      </w:r>
      <w:r w:rsidR="00B56205">
        <w:rPr>
          <w:rFonts w:asciiTheme="majorHAnsi" w:eastAsiaTheme="minorHAnsi" w:hAnsiTheme="majorHAnsi" w:cstheme="minorHAnsi"/>
          <w:b/>
          <w:szCs w:val="24"/>
          <w:u w:val="single"/>
        </w:rPr>
        <w:t>ny</w:t>
      </w:r>
      <w:proofErr w:type="spellEnd"/>
      <w:r w:rsidR="00B56205">
        <w:rPr>
          <w:rFonts w:asciiTheme="majorHAnsi" w:eastAsiaTheme="minorHAnsi" w:hAnsiTheme="majorHAnsi" w:cstheme="minorHAnsi"/>
          <w:b/>
          <w:szCs w:val="24"/>
          <w:u w:val="single"/>
        </w:rPr>
        <w:t xml:space="preserve"> from Police Officer Recruits to Part Time Police Officers</w:t>
      </w:r>
      <w:r w:rsidR="00FC2E6B">
        <w:rPr>
          <w:rFonts w:asciiTheme="majorHAnsi" w:eastAsiaTheme="minorHAnsi" w:hAnsiTheme="majorHAnsi" w:cstheme="minorHAnsi"/>
          <w:b/>
          <w:szCs w:val="24"/>
          <w:u w:val="single"/>
        </w:rPr>
        <w:t>:</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jc w:val="center"/>
        <w:rPr>
          <w:rFonts w:asciiTheme="majorHAnsi" w:hAnsiTheme="majorHAnsi"/>
          <w:szCs w:val="24"/>
          <w:u w:val="single"/>
        </w:rPr>
      </w:pPr>
      <w:r w:rsidRPr="00224AD1">
        <w:rPr>
          <w:rFonts w:asciiTheme="majorHAnsi" w:hAnsiTheme="majorHAnsi"/>
          <w:szCs w:val="24"/>
          <w:u w:val="single"/>
        </w:rPr>
        <w:t xml:space="preserve">Resolution No </w:t>
      </w:r>
      <w:r w:rsidR="00511517">
        <w:rPr>
          <w:rFonts w:asciiTheme="majorHAnsi" w:hAnsiTheme="majorHAnsi"/>
          <w:szCs w:val="24"/>
          <w:u w:val="single"/>
        </w:rPr>
        <w:t>8</w:t>
      </w:r>
      <w:r>
        <w:rPr>
          <w:rFonts w:asciiTheme="majorHAnsi" w:hAnsiTheme="majorHAnsi"/>
          <w:szCs w:val="24"/>
          <w:u w:val="single"/>
        </w:rPr>
        <w:t>.</w:t>
      </w:r>
      <w:r w:rsidR="009E54F4">
        <w:rPr>
          <w:rFonts w:asciiTheme="majorHAnsi" w:hAnsiTheme="majorHAnsi"/>
          <w:szCs w:val="24"/>
          <w:u w:val="single"/>
        </w:rPr>
        <w:t>1</w:t>
      </w:r>
      <w:r w:rsidR="00511517">
        <w:rPr>
          <w:rFonts w:asciiTheme="majorHAnsi" w:hAnsiTheme="majorHAnsi"/>
          <w:szCs w:val="24"/>
          <w:u w:val="single"/>
        </w:rPr>
        <w:t>9</w:t>
      </w:r>
      <w:r w:rsidRPr="00224AD1">
        <w:rPr>
          <w:rFonts w:asciiTheme="majorHAnsi" w:hAnsiTheme="majorHAnsi"/>
          <w:szCs w:val="24"/>
          <w:u w:val="single"/>
        </w:rPr>
        <w:t>.</w:t>
      </w:r>
      <w:r w:rsidR="00B41231">
        <w:rPr>
          <w:rFonts w:asciiTheme="majorHAnsi" w:hAnsiTheme="majorHAnsi"/>
          <w:szCs w:val="24"/>
          <w:u w:val="single"/>
        </w:rPr>
        <w:t>8</w:t>
      </w:r>
      <w:r w:rsidRPr="00224AD1">
        <w:rPr>
          <w:rFonts w:asciiTheme="majorHAnsi" w:hAnsiTheme="majorHAnsi"/>
          <w:szCs w:val="24"/>
          <w:u w:val="single"/>
        </w:rPr>
        <w:t>- 2020</w:t>
      </w:r>
    </w:p>
    <w:p w:rsidR="00092B54" w:rsidRPr="00224AD1" w:rsidRDefault="005B0BAB" w:rsidP="00092B54">
      <w:pPr>
        <w:jc w:val="center"/>
        <w:rPr>
          <w:rFonts w:asciiTheme="majorHAnsi" w:eastAsiaTheme="minorHAnsi" w:hAnsiTheme="majorHAnsi"/>
          <w:b/>
          <w:szCs w:val="24"/>
        </w:rPr>
      </w:pPr>
      <w:r>
        <w:rPr>
          <w:rFonts w:asciiTheme="majorHAnsi" w:hAnsiTheme="majorHAnsi"/>
          <w:szCs w:val="24"/>
          <w:u w:val="single"/>
        </w:rPr>
        <w:t>Change Ryan Roma</w:t>
      </w:r>
      <w:r w:rsidR="00EB6734">
        <w:rPr>
          <w:rFonts w:asciiTheme="majorHAnsi" w:hAnsiTheme="majorHAnsi"/>
          <w:szCs w:val="24"/>
          <w:u w:val="single"/>
        </w:rPr>
        <w:t xml:space="preserve">n and Dalton </w:t>
      </w:r>
      <w:proofErr w:type="spellStart"/>
      <w:r w:rsidR="00EB6734">
        <w:rPr>
          <w:rFonts w:asciiTheme="majorHAnsi" w:hAnsiTheme="majorHAnsi"/>
          <w:szCs w:val="24"/>
          <w:u w:val="single"/>
        </w:rPr>
        <w:t>Ke</w:t>
      </w:r>
      <w:r w:rsidR="00C25E31">
        <w:rPr>
          <w:rFonts w:asciiTheme="majorHAnsi" w:hAnsiTheme="majorHAnsi"/>
          <w:szCs w:val="24"/>
          <w:u w:val="single"/>
        </w:rPr>
        <w:t>e</w:t>
      </w:r>
      <w:r w:rsidR="00EB6734">
        <w:rPr>
          <w:rFonts w:asciiTheme="majorHAnsi" w:hAnsiTheme="majorHAnsi"/>
          <w:szCs w:val="24"/>
          <w:u w:val="single"/>
        </w:rPr>
        <w:t>ny</w:t>
      </w:r>
      <w:proofErr w:type="spellEnd"/>
      <w:r w:rsidR="00EB6734">
        <w:rPr>
          <w:rFonts w:asciiTheme="majorHAnsi" w:hAnsiTheme="majorHAnsi"/>
          <w:szCs w:val="24"/>
          <w:u w:val="single"/>
        </w:rPr>
        <w:t xml:space="preserve"> to Part Time Police Officers</w:t>
      </w:r>
    </w:p>
    <w:p w:rsidR="00092B54" w:rsidRDefault="00092B54" w:rsidP="00092B54">
      <w:pPr>
        <w:jc w:val="center"/>
        <w:rPr>
          <w:rFonts w:asciiTheme="majorHAnsi" w:eastAsiaTheme="minorHAnsi" w:hAnsiTheme="majorHAnsi"/>
          <w:b/>
          <w:szCs w:val="24"/>
        </w:rPr>
      </w:pPr>
      <w:r w:rsidRPr="00224AD1">
        <w:rPr>
          <w:rFonts w:asciiTheme="majorHAnsi" w:eastAsiaTheme="minorHAnsi" w:hAnsiTheme="majorHAnsi"/>
          <w:b/>
          <w:szCs w:val="24"/>
        </w:rPr>
        <w:t xml:space="preserve">          </w:t>
      </w:r>
    </w:p>
    <w:p w:rsidR="00EB6734" w:rsidRDefault="00361818" w:rsidP="00361818">
      <w:pPr>
        <w:ind w:left="14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EB6734" w:rsidRPr="00224AD1">
        <w:rPr>
          <w:rFonts w:asciiTheme="majorHAnsi" w:eastAsiaTheme="minorHAnsi" w:hAnsiTheme="majorHAnsi" w:cstheme="minorHAnsi"/>
          <w:b/>
          <w:szCs w:val="24"/>
        </w:rPr>
        <w:t xml:space="preserve">Resolved, </w:t>
      </w:r>
      <w:r w:rsidR="00EB6734" w:rsidRPr="00224AD1">
        <w:rPr>
          <w:rFonts w:asciiTheme="majorHAnsi" w:eastAsiaTheme="minorHAnsi" w:hAnsiTheme="majorHAnsi" w:cstheme="minorHAnsi"/>
          <w:szCs w:val="24"/>
        </w:rPr>
        <w:t xml:space="preserve">that the Board of Trustees of the Village of Dryden hereby </w:t>
      </w:r>
      <w:r w:rsidR="00EB6734">
        <w:rPr>
          <w:rFonts w:asciiTheme="majorHAnsi" w:eastAsiaTheme="minorHAnsi" w:hAnsiTheme="majorHAnsi" w:cstheme="minorHAnsi"/>
          <w:szCs w:val="24"/>
        </w:rPr>
        <w:t>approv</w:t>
      </w:r>
      <w:r w:rsidR="005B0BAB">
        <w:rPr>
          <w:rFonts w:asciiTheme="majorHAnsi" w:eastAsiaTheme="minorHAnsi" w:hAnsiTheme="majorHAnsi" w:cstheme="minorHAnsi"/>
          <w:szCs w:val="24"/>
        </w:rPr>
        <w:t>es advancing Recruits Ryan Roma</w:t>
      </w:r>
      <w:r w:rsidR="00EB6734">
        <w:rPr>
          <w:rFonts w:asciiTheme="majorHAnsi" w:eastAsiaTheme="minorHAnsi" w:hAnsiTheme="majorHAnsi" w:cstheme="minorHAnsi"/>
          <w:szCs w:val="24"/>
        </w:rPr>
        <w:t xml:space="preserve">n and Dalton </w:t>
      </w:r>
      <w:proofErr w:type="spellStart"/>
      <w:r w:rsidR="00EB6734">
        <w:rPr>
          <w:rFonts w:asciiTheme="majorHAnsi" w:eastAsiaTheme="minorHAnsi" w:hAnsiTheme="majorHAnsi" w:cstheme="minorHAnsi"/>
          <w:szCs w:val="24"/>
        </w:rPr>
        <w:t>Ke</w:t>
      </w:r>
      <w:r w:rsidR="00C25E31">
        <w:rPr>
          <w:rFonts w:asciiTheme="majorHAnsi" w:eastAsiaTheme="minorHAnsi" w:hAnsiTheme="majorHAnsi" w:cstheme="minorHAnsi"/>
          <w:szCs w:val="24"/>
        </w:rPr>
        <w:t>e</w:t>
      </w:r>
      <w:r w:rsidR="00EB6734">
        <w:rPr>
          <w:rFonts w:asciiTheme="majorHAnsi" w:eastAsiaTheme="minorHAnsi" w:hAnsiTheme="majorHAnsi" w:cstheme="minorHAnsi"/>
          <w:szCs w:val="24"/>
        </w:rPr>
        <w:t>ny</w:t>
      </w:r>
      <w:proofErr w:type="spellEnd"/>
      <w:r w:rsidR="00EB6734">
        <w:rPr>
          <w:rFonts w:asciiTheme="majorHAnsi" w:eastAsiaTheme="minorHAnsi" w:hAnsiTheme="majorHAnsi" w:cstheme="minorHAnsi"/>
          <w:szCs w:val="24"/>
        </w:rPr>
        <w:t xml:space="preserve"> to Part Time Police Officers </w:t>
      </w:r>
      <w:r w:rsidR="00511517">
        <w:rPr>
          <w:rFonts w:asciiTheme="majorHAnsi" w:eastAsiaTheme="minorHAnsi" w:hAnsiTheme="majorHAnsi" w:cstheme="minorHAnsi"/>
          <w:szCs w:val="24"/>
        </w:rPr>
        <w:t xml:space="preserve">effective August </w:t>
      </w:r>
      <w:r>
        <w:rPr>
          <w:rFonts w:asciiTheme="majorHAnsi" w:eastAsiaTheme="minorHAnsi" w:hAnsiTheme="majorHAnsi" w:cstheme="minorHAnsi"/>
          <w:szCs w:val="24"/>
        </w:rPr>
        <w:t>6</w:t>
      </w:r>
      <w:r w:rsidR="00511517">
        <w:rPr>
          <w:rFonts w:asciiTheme="majorHAnsi" w:eastAsiaTheme="minorHAnsi" w:hAnsiTheme="majorHAnsi" w:cstheme="minorHAnsi"/>
          <w:szCs w:val="24"/>
        </w:rPr>
        <w:t xml:space="preserve"> , 2020 </w:t>
      </w:r>
      <w:r w:rsidR="00EB6734">
        <w:rPr>
          <w:rFonts w:asciiTheme="majorHAnsi" w:eastAsiaTheme="minorHAnsi" w:hAnsiTheme="majorHAnsi" w:cstheme="minorHAnsi"/>
          <w:szCs w:val="24"/>
        </w:rPr>
        <w:t>with a rate increase per PBA contract to $</w:t>
      </w:r>
      <w:r w:rsidR="003E4B85">
        <w:rPr>
          <w:rFonts w:asciiTheme="majorHAnsi" w:eastAsiaTheme="minorHAnsi" w:hAnsiTheme="majorHAnsi" w:cstheme="minorHAnsi"/>
          <w:szCs w:val="24"/>
        </w:rPr>
        <w:t xml:space="preserve">20.69 retroactive </w:t>
      </w:r>
      <w:r>
        <w:rPr>
          <w:rFonts w:asciiTheme="majorHAnsi" w:eastAsiaTheme="minorHAnsi" w:hAnsiTheme="majorHAnsi" w:cstheme="minorHAnsi"/>
          <w:szCs w:val="24"/>
        </w:rPr>
        <w:t>from August 6th</w:t>
      </w:r>
    </w:p>
    <w:p w:rsidR="00511517" w:rsidRPr="00224AD1" w:rsidRDefault="00511517" w:rsidP="00361818">
      <w:pPr>
        <w:ind w:left="1440"/>
        <w:rPr>
          <w:rFonts w:asciiTheme="majorHAnsi" w:hAnsiTheme="majorHAnsi"/>
          <w:szCs w:val="24"/>
          <w:u w:val="single"/>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pStyle w:val="NoSpacing"/>
        <w:ind w:left="720"/>
        <w:rPr>
          <w:rFonts w:asciiTheme="majorHAnsi" w:eastAsiaTheme="minorHAnsi" w:hAnsiTheme="majorHAnsi"/>
          <w:szCs w:val="24"/>
        </w:rPr>
      </w:pPr>
    </w:p>
    <w:p w:rsidR="00C64A33" w:rsidRDefault="007748BC" w:rsidP="00E71A01">
      <w:pPr>
        <w:ind w:left="720" w:hanging="720"/>
        <w:rPr>
          <w:rFonts w:asciiTheme="majorHAnsi" w:eastAsiaTheme="minorHAnsi" w:hAnsiTheme="majorHAnsi" w:cstheme="minorHAnsi"/>
          <w:szCs w:val="24"/>
        </w:rPr>
      </w:pPr>
      <w:r>
        <w:rPr>
          <w:rFonts w:asciiTheme="majorHAnsi" w:eastAsiaTheme="minorHAnsi" w:hAnsiTheme="majorHAnsi" w:cstheme="minorHAnsi"/>
          <w:b/>
          <w:szCs w:val="24"/>
          <w:u w:val="single"/>
        </w:rPr>
        <w:lastRenderedPageBreak/>
        <w:t>I</w:t>
      </w:r>
      <w:r w:rsidR="002329C7" w:rsidRPr="00224AD1">
        <w:rPr>
          <w:rFonts w:asciiTheme="majorHAnsi" w:eastAsiaTheme="minorHAnsi" w:hAnsiTheme="majorHAnsi" w:cstheme="minorHAnsi"/>
          <w:szCs w:val="24"/>
        </w:rPr>
        <w:tab/>
      </w:r>
      <w:r w:rsidR="0090326F" w:rsidRPr="00B56205">
        <w:rPr>
          <w:rFonts w:asciiTheme="majorHAnsi" w:eastAsiaTheme="minorHAnsi" w:hAnsiTheme="majorHAnsi" w:cstheme="minorHAnsi"/>
          <w:b/>
          <w:szCs w:val="24"/>
          <w:u w:val="single"/>
        </w:rPr>
        <w:t>Discuss and possibly approve Tr</w:t>
      </w:r>
      <w:r w:rsidR="00B56205" w:rsidRPr="00B56205">
        <w:rPr>
          <w:rFonts w:asciiTheme="majorHAnsi" w:eastAsiaTheme="minorHAnsi" w:hAnsiTheme="majorHAnsi" w:cstheme="minorHAnsi"/>
          <w:b/>
          <w:szCs w:val="24"/>
          <w:u w:val="single"/>
        </w:rPr>
        <w:t>e</w:t>
      </w:r>
      <w:r w:rsidR="0090326F" w:rsidRPr="00B56205">
        <w:rPr>
          <w:rFonts w:asciiTheme="majorHAnsi" w:eastAsiaTheme="minorHAnsi" w:hAnsiTheme="majorHAnsi" w:cstheme="minorHAnsi"/>
          <w:b/>
          <w:szCs w:val="24"/>
          <w:u w:val="single"/>
        </w:rPr>
        <w:t>y Tyler’s request for the</w:t>
      </w:r>
      <w:r w:rsidR="00B56205" w:rsidRPr="00B56205">
        <w:rPr>
          <w:rFonts w:asciiTheme="majorHAnsi" w:eastAsiaTheme="minorHAnsi" w:hAnsiTheme="majorHAnsi" w:cstheme="minorHAnsi"/>
          <w:b/>
          <w:szCs w:val="24"/>
          <w:u w:val="single"/>
        </w:rPr>
        <w:t xml:space="preserve"> old Skateboard Ramps that are no longer in use at Montgomery Park</w:t>
      </w:r>
      <w:r w:rsidR="00B56205">
        <w:rPr>
          <w:rFonts w:asciiTheme="majorHAnsi" w:eastAsiaTheme="minorHAnsi" w:hAnsiTheme="majorHAnsi" w:cstheme="minorHAnsi"/>
          <w:szCs w:val="24"/>
        </w:rPr>
        <w:t>:</w:t>
      </w:r>
      <w:r w:rsidR="002329C7" w:rsidRPr="00224AD1">
        <w:rPr>
          <w:rFonts w:asciiTheme="majorHAnsi" w:eastAsiaTheme="minorHAnsi" w:hAnsiTheme="majorHAnsi" w:cstheme="minorHAnsi"/>
          <w:szCs w:val="24"/>
        </w:rPr>
        <w:t xml:space="preserve">   </w:t>
      </w:r>
    </w:p>
    <w:p w:rsidR="002329C7" w:rsidRPr="00224AD1" w:rsidRDefault="00C64A33" w:rsidP="00E71A01">
      <w:pPr>
        <w:ind w:left="720" w:hanging="720"/>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002329C7" w:rsidRPr="00224AD1">
        <w:rPr>
          <w:rFonts w:asciiTheme="majorHAnsi" w:eastAsiaTheme="minorHAnsi" w:hAnsiTheme="majorHAnsi" w:cstheme="minorHAnsi"/>
          <w:szCs w:val="24"/>
        </w:rPr>
        <w:t xml:space="preserve">           Motioned by: ________</w:t>
      </w:r>
    </w:p>
    <w:p w:rsidR="002329C7" w:rsidRPr="00224AD1" w:rsidRDefault="002329C7" w:rsidP="002329C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2329C7" w:rsidRDefault="00FC2E6B" w:rsidP="00FC2E6B">
      <w:pPr>
        <w:jc w:val="center"/>
        <w:rPr>
          <w:rFonts w:asciiTheme="majorHAnsi" w:hAnsiTheme="majorHAnsi"/>
          <w:szCs w:val="24"/>
          <w:u w:val="single"/>
        </w:rPr>
      </w:pPr>
      <w:r>
        <w:rPr>
          <w:rFonts w:asciiTheme="majorHAnsi" w:hAnsiTheme="majorHAnsi"/>
          <w:szCs w:val="24"/>
        </w:rPr>
        <w:t xml:space="preserve">            </w:t>
      </w:r>
      <w:r w:rsidR="002329C7" w:rsidRPr="00224AD1">
        <w:rPr>
          <w:rFonts w:asciiTheme="majorHAnsi" w:hAnsiTheme="majorHAnsi"/>
          <w:szCs w:val="24"/>
          <w:u w:val="single"/>
        </w:rPr>
        <w:t xml:space="preserve">Resolution No </w:t>
      </w:r>
      <w:r w:rsidR="00B41231">
        <w:rPr>
          <w:rFonts w:asciiTheme="majorHAnsi" w:hAnsiTheme="majorHAnsi"/>
          <w:szCs w:val="24"/>
          <w:u w:val="single"/>
        </w:rPr>
        <w:t>8</w:t>
      </w:r>
      <w:r w:rsidR="002329C7">
        <w:rPr>
          <w:rFonts w:asciiTheme="majorHAnsi" w:hAnsiTheme="majorHAnsi"/>
          <w:szCs w:val="24"/>
          <w:u w:val="single"/>
        </w:rPr>
        <w:t>.1</w:t>
      </w:r>
      <w:r w:rsidR="00B41231">
        <w:rPr>
          <w:rFonts w:asciiTheme="majorHAnsi" w:hAnsiTheme="majorHAnsi"/>
          <w:szCs w:val="24"/>
          <w:u w:val="single"/>
        </w:rPr>
        <w:t>9</w:t>
      </w:r>
      <w:r w:rsidR="002329C7" w:rsidRPr="00224AD1">
        <w:rPr>
          <w:rFonts w:asciiTheme="majorHAnsi" w:hAnsiTheme="majorHAnsi"/>
          <w:szCs w:val="24"/>
          <w:u w:val="single"/>
        </w:rPr>
        <w:t>.</w:t>
      </w:r>
      <w:r w:rsidR="00B41231">
        <w:rPr>
          <w:rFonts w:asciiTheme="majorHAnsi" w:hAnsiTheme="majorHAnsi"/>
          <w:szCs w:val="24"/>
          <w:u w:val="single"/>
        </w:rPr>
        <w:t>9</w:t>
      </w:r>
      <w:r w:rsidR="002329C7" w:rsidRPr="00224AD1">
        <w:rPr>
          <w:rFonts w:asciiTheme="majorHAnsi" w:hAnsiTheme="majorHAnsi"/>
          <w:szCs w:val="24"/>
          <w:u w:val="single"/>
        </w:rPr>
        <w:t>- 2020</w:t>
      </w:r>
    </w:p>
    <w:p w:rsidR="00B56205" w:rsidRDefault="00B56205" w:rsidP="00B56205">
      <w:pPr>
        <w:ind w:left="1440"/>
        <w:jc w:val="center"/>
        <w:rPr>
          <w:rFonts w:asciiTheme="majorHAnsi" w:eastAsiaTheme="minorHAnsi" w:hAnsiTheme="majorHAnsi" w:cstheme="minorHAnsi"/>
          <w:szCs w:val="24"/>
          <w:u w:val="single"/>
        </w:rPr>
      </w:pPr>
      <w:r w:rsidRPr="00B56205">
        <w:rPr>
          <w:rFonts w:asciiTheme="majorHAnsi" w:eastAsiaTheme="minorHAnsi" w:hAnsiTheme="majorHAnsi" w:cstheme="minorHAnsi"/>
          <w:szCs w:val="24"/>
          <w:u w:val="single"/>
        </w:rPr>
        <w:t>Discuss and possibly approve Trey Tyler’s request for the old</w:t>
      </w:r>
    </w:p>
    <w:p w:rsidR="00FC2E6B" w:rsidRDefault="00B56205" w:rsidP="00B56205">
      <w:pPr>
        <w:ind w:left="1440"/>
        <w:jc w:val="center"/>
        <w:rPr>
          <w:rFonts w:asciiTheme="majorHAnsi" w:eastAsiaTheme="minorHAnsi" w:hAnsiTheme="majorHAnsi" w:cstheme="minorHAnsi"/>
          <w:szCs w:val="24"/>
          <w:u w:val="single"/>
        </w:rPr>
      </w:pPr>
      <w:r w:rsidRPr="00B56205">
        <w:rPr>
          <w:rFonts w:asciiTheme="majorHAnsi" w:eastAsiaTheme="minorHAnsi" w:hAnsiTheme="majorHAnsi" w:cstheme="minorHAnsi"/>
          <w:szCs w:val="24"/>
          <w:u w:val="single"/>
        </w:rPr>
        <w:t>Skateboard Ramps</w:t>
      </w:r>
      <w:r w:rsidR="00EB6734">
        <w:rPr>
          <w:rFonts w:asciiTheme="majorHAnsi" w:eastAsiaTheme="minorHAnsi" w:hAnsiTheme="majorHAnsi" w:cstheme="minorHAnsi"/>
          <w:szCs w:val="24"/>
          <w:u w:val="single"/>
        </w:rPr>
        <w:t xml:space="preserve"> </w:t>
      </w:r>
      <w:r w:rsidRPr="00B56205">
        <w:rPr>
          <w:rFonts w:asciiTheme="majorHAnsi" w:eastAsiaTheme="minorHAnsi" w:hAnsiTheme="majorHAnsi" w:cstheme="minorHAnsi"/>
          <w:szCs w:val="24"/>
          <w:u w:val="single"/>
        </w:rPr>
        <w:t>that are no longer in use at Montgomery Park</w:t>
      </w:r>
    </w:p>
    <w:p w:rsidR="00B56205" w:rsidRDefault="00B56205" w:rsidP="00B56205">
      <w:pPr>
        <w:ind w:left="1440"/>
        <w:jc w:val="center"/>
        <w:rPr>
          <w:rFonts w:asciiTheme="majorHAnsi" w:eastAsiaTheme="minorHAnsi" w:hAnsiTheme="majorHAnsi" w:cstheme="minorHAnsi"/>
          <w:szCs w:val="24"/>
          <w:u w:val="single"/>
        </w:rPr>
      </w:pPr>
    </w:p>
    <w:p w:rsidR="00B56205" w:rsidRPr="00B56205" w:rsidRDefault="00B56205" w:rsidP="00B56205">
      <w:pPr>
        <w:ind w:left="1440"/>
        <w:jc w:val="center"/>
        <w:rPr>
          <w:rFonts w:asciiTheme="majorHAnsi" w:eastAsiaTheme="minorHAnsi" w:hAnsiTheme="majorHAnsi" w:cstheme="minorHAnsi"/>
          <w:szCs w:val="24"/>
          <w:u w:val="single"/>
        </w:rPr>
      </w:pP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disapproves giving Trey Tyler the old skateboard ramps that are not in use at Montgomery Park to be used at the skateboard camp at GIACG(Greater Ithaca Activities Center) in downtown Ithaca.</w:t>
      </w:r>
    </w:p>
    <w:p w:rsidR="00FC2E6B" w:rsidRPr="00224AD1" w:rsidRDefault="00FC2E6B" w:rsidP="00B56205">
      <w:pPr>
        <w:ind w:left="1440"/>
        <w:jc w:val="center"/>
        <w:rPr>
          <w:rFonts w:asciiTheme="majorHAnsi" w:eastAsiaTheme="minorHAnsi" w:hAnsiTheme="majorHAnsi" w:cstheme="minorHAnsi"/>
          <w:b/>
          <w:szCs w:val="24"/>
          <w:u w:val="single"/>
        </w:rPr>
      </w:pPr>
    </w:p>
    <w:p w:rsidR="002329C7" w:rsidRDefault="002329C7" w:rsidP="002329C7">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71A01" w:rsidRDefault="00E71A01" w:rsidP="002329C7">
      <w:pPr>
        <w:ind w:left="2160" w:firstLine="720"/>
        <w:rPr>
          <w:rFonts w:asciiTheme="majorHAnsi" w:eastAsiaTheme="minorHAnsi" w:hAnsiTheme="majorHAnsi" w:cstheme="minorHAnsi"/>
          <w:szCs w:val="24"/>
        </w:rPr>
      </w:pPr>
    </w:p>
    <w:p w:rsidR="00E71A01" w:rsidRPr="00224AD1" w:rsidRDefault="007748BC" w:rsidP="00E71A01">
      <w:pPr>
        <w:rPr>
          <w:rFonts w:asciiTheme="majorHAnsi" w:eastAsiaTheme="minorHAnsi" w:hAnsiTheme="majorHAnsi" w:cstheme="minorHAnsi"/>
          <w:b/>
          <w:szCs w:val="24"/>
        </w:rPr>
      </w:pPr>
      <w:r>
        <w:rPr>
          <w:rFonts w:asciiTheme="majorHAnsi" w:hAnsiTheme="majorHAnsi"/>
          <w:b/>
          <w:szCs w:val="24"/>
          <w:u w:val="single"/>
        </w:rPr>
        <w:t>J</w:t>
      </w:r>
      <w:r w:rsidR="00E71A01" w:rsidRPr="00224AD1">
        <w:rPr>
          <w:rFonts w:asciiTheme="majorHAnsi" w:hAnsiTheme="majorHAnsi"/>
          <w:szCs w:val="24"/>
        </w:rPr>
        <w:tab/>
      </w:r>
      <w:r w:rsidR="0090326F">
        <w:rPr>
          <w:rFonts w:asciiTheme="majorHAnsi" w:eastAsiaTheme="minorHAnsi" w:hAnsiTheme="majorHAnsi" w:cstheme="minorHAnsi"/>
          <w:b/>
          <w:szCs w:val="24"/>
          <w:u w:val="single"/>
        </w:rPr>
        <w:t>Discuss and Approve/Disapprove Ben Curtis’ request for forgiveness on the penalties on his Village Tax Bill</w:t>
      </w:r>
      <w:r w:rsidR="00E71A01">
        <w:rPr>
          <w:rFonts w:asciiTheme="majorHAnsi" w:eastAsiaTheme="minorHAnsi" w:hAnsiTheme="majorHAnsi" w:cstheme="minorHAnsi"/>
          <w:b/>
          <w:szCs w:val="24"/>
          <w:u w:val="single"/>
        </w:rPr>
        <w:t>:</w:t>
      </w:r>
      <w:r w:rsidR="00E71A01" w:rsidRPr="00224AD1">
        <w:rPr>
          <w:rFonts w:asciiTheme="majorHAnsi" w:eastAsiaTheme="minorHAnsi" w:hAnsiTheme="majorHAnsi" w:cstheme="minorHAnsi"/>
          <w:b/>
          <w:szCs w:val="24"/>
          <w:u w:val="single"/>
        </w:rPr>
        <w:t xml:space="preserve"> </w:t>
      </w:r>
    </w:p>
    <w:p w:rsidR="00E71A01" w:rsidRPr="00224AD1" w:rsidRDefault="00E71A01" w:rsidP="00E71A0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E71A01" w:rsidRPr="00224AD1" w:rsidRDefault="00E71A01" w:rsidP="00E71A0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E71A01" w:rsidRPr="00224AD1" w:rsidRDefault="00E71A01" w:rsidP="00E71A01">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w:t>
      </w:r>
      <w:r w:rsidR="00B41231">
        <w:rPr>
          <w:rFonts w:asciiTheme="majorHAnsi" w:eastAsiaTheme="minorHAnsi" w:hAnsiTheme="majorHAnsi"/>
          <w:szCs w:val="24"/>
          <w:u w:val="single"/>
        </w:rPr>
        <w:t>8.19.10</w:t>
      </w:r>
      <w:r w:rsidR="00C64A33">
        <w:rPr>
          <w:rFonts w:asciiTheme="majorHAnsi" w:eastAsiaTheme="minorHAnsi" w:hAnsiTheme="majorHAnsi"/>
          <w:szCs w:val="24"/>
          <w:u w:val="single"/>
        </w:rPr>
        <w:t>-</w:t>
      </w:r>
      <w:r w:rsidRPr="00224AD1">
        <w:rPr>
          <w:rFonts w:asciiTheme="majorHAnsi" w:eastAsiaTheme="minorHAnsi" w:hAnsiTheme="majorHAnsi"/>
          <w:szCs w:val="24"/>
          <w:u w:val="single"/>
        </w:rPr>
        <w:t>2020</w:t>
      </w:r>
    </w:p>
    <w:p w:rsidR="0090326F" w:rsidRPr="00B56205" w:rsidRDefault="0090326F" w:rsidP="0090326F">
      <w:pPr>
        <w:ind w:left="1440"/>
        <w:jc w:val="center"/>
        <w:rPr>
          <w:rFonts w:asciiTheme="majorHAnsi" w:eastAsiaTheme="minorHAnsi" w:hAnsiTheme="majorHAnsi" w:cstheme="minorHAnsi"/>
          <w:szCs w:val="24"/>
          <w:u w:val="single"/>
        </w:rPr>
      </w:pPr>
      <w:r w:rsidRPr="00B56205">
        <w:rPr>
          <w:rFonts w:asciiTheme="majorHAnsi" w:eastAsiaTheme="minorHAnsi" w:hAnsiTheme="majorHAnsi" w:cstheme="minorHAnsi"/>
          <w:szCs w:val="24"/>
          <w:u w:val="single"/>
        </w:rPr>
        <w:t xml:space="preserve">Discuss and Approve/Disapprove Ben Curtis’ request </w:t>
      </w:r>
    </w:p>
    <w:p w:rsidR="0090326F" w:rsidRPr="00B56205" w:rsidRDefault="0090326F" w:rsidP="0090326F">
      <w:pPr>
        <w:ind w:left="1440"/>
        <w:jc w:val="center"/>
        <w:rPr>
          <w:rFonts w:asciiTheme="majorHAnsi" w:eastAsiaTheme="minorHAnsi" w:hAnsiTheme="majorHAnsi" w:cstheme="minorHAnsi"/>
          <w:szCs w:val="24"/>
          <w:u w:val="single"/>
        </w:rPr>
      </w:pPr>
      <w:proofErr w:type="gramStart"/>
      <w:r w:rsidRPr="00B56205">
        <w:rPr>
          <w:rFonts w:asciiTheme="majorHAnsi" w:eastAsiaTheme="minorHAnsi" w:hAnsiTheme="majorHAnsi" w:cstheme="minorHAnsi"/>
          <w:szCs w:val="24"/>
          <w:u w:val="single"/>
        </w:rPr>
        <w:t>for</w:t>
      </w:r>
      <w:proofErr w:type="gramEnd"/>
      <w:r w:rsidRPr="00B56205">
        <w:rPr>
          <w:rFonts w:asciiTheme="majorHAnsi" w:eastAsiaTheme="minorHAnsi" w:hAnsiTheme="majorHAnsi" w:cstheme="minorHAnsi"/>
          <w:szCs w:val="24"/>
          <w:u w:val="single"/>
        </w:rPr>
        <w:t xml:space="preserve"> forgiveness on the penalties on his Village Tax Bill</w:t>
      </w:r>
    </w:p>
    <w:p w:rsidR="0090326F" w:rsidRPr="00B56205" w:rsidRDefault="0090326F" w:rsidP="00E71A01">
      <w:pPr>
        <w:ind w:left="1440"/>
        <w:jc w:val="both"/>
        <w:rPr>
          <w:rFonts w:asciiTheme="majorHAnsi" w:eastAsiaTheme="minorHAnsi" w:hAnsiTheme="majorHAnsi" w:cstheme="minorHAnsi"/>
          <w:szCs w:val="24"/>
          <w:u w:val="single"/>
        </w:rPr>
      </w:pPr>
    </w:p>
    <w:p w:rsidR="00E71A01" w:rsidRPr="00224AD1" w:rsidRDefault="00E71A01" w:rsidP="00E71A01">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w:t>
      </w:r>
      <w:r w:rsidR="0090326F">
        <w:rPr>
          <w:rFonts w:asciiTheme="majorHAnsi" w:eastAsiaTheme="minorHAnsi" w:hAnsiTheme="majorHAnsi" w:cstheme="minorHAnsi"/>
          <w:szCs w:val="24"/>
        </w:rPr>
        <w:t>/ disapproves forgiving the penalties assessed on the Village Tax Bill for Ben Curtis who claims he never received his tax bill.</w:t>
      </w:r>
      <w:r>
        <w:rPr>
          <w:rFonts w:asciiTheme="majorHAnsi" w:eastAsiaTheme="minorHAnsi" w:hAnsiTheme="majorHAnsi" w:cstheme="minorHAnsi"/>
          <w:szCs w:val="24"/>
        </w:rPr>
        <w:t xml:space="preserve"> </w:t>
      </w:r>
    </w:p>
    <w:p w:rsidR="00E71A01" w:rsidRPr="00224AD1" w:rsidRDefault="00E71A01" w:rsidP="00E71A01">
      <w:pPr>
        <w:ind w:left="720"/>
        <w:jc w:val="both"/>
        <w:rPr>
          <w:rFonts w:asciiTheme="majorHAnsi" w:eastAsiaTheme="minorHAnsi" w:hAnsiTheme="majorHAnsi" w:cstheme="minorHAnsi"/>
          <w:b/>
          <w:szCs w:val="24"/>
          <w:u w:val="single"/>
        </w:rPr>
      </w:pPr>
    </w:p>
    <w:p w:rsidR="00E71A01" w:rsidRPr="00224AD1" w:rsidRDefault="00E71A01" w:rsidP="00E71A01">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71A01" w:rsidRPr="00224AD1" w:rsidRDefault="00E71A01" w:rsidP="00E71A01">
      <w:pPr>
        <w:ind w:left="2160" w:firstLine="720"/>
        <w:rPr>
          <w:rFonts w:asciiTheme="majorHAnsi" w:eastAsiaTheme="minorHAnsi" w:hAnsiTheme="majorHAnsi" w:cstheme="minorHAnsi"/>
          <w:szCs w:val="24"/>
        </w:rPr>
      </w:pPr>
    </w:p>
    <w:p w:rsidR="00E42704" w:rsidRPr="00FC2E6B" w:rsidRDefault="007748BC" w:rsidP="00E42704">
      <w:pPr>
        <w:ind w:left="720" w:hanging="720"/>
        <w:rPr>
          <w:rFonts w:asciiTheme="majorHAnsi" w:hAnsiTheme="majorHAnsi"/>
          <w:b/>
          <w:szCs w:val="24"/>
          <w:u w:val="single"/>
        </w:rPr>
      </w:pPr>
      <w:r>
        <w:rPr>
          <w:rFonts w:asciiTheme="majorHAnsi" w:eastAsiaTheme="minorHAnsi" w:hAnsiTheme="majorHAnsi" w:cstheme="minorHAnsi"/>
          <w:b/>
          <w:szCs w:val="24"/>
          <w:u w:val="single"/>
        </w:rPr>
        <w:t>K</w:t>
      </w:r>
      <w:r w:rsidR="00E42704" w:rsidRPr="00224AD1">
        <w:rPr>
          <w:rFonts w:asciiTheme="majorHAnsi" w:eastAsiaTheme="minorHAnsi" w:hAnsiTheme="majorHAnsi" w:cstheme="minorHAnsi"/>
          <w:szCs w:val="24"/>
        </w:rPr>
        <w:tab/>
      </w:r>
      <w:r w:rsidR="0090326F">
        <w:rPr>
          <w:rFonts w:asciiTheme="majorHAnsi" w:eastAsiaTheme="minorHAnsi" w:hAnsiTheme="majorHAnsi" w:cstheme="minorHAnsi"/>
          <w:b/>
          <w:szCs w:val="24"/>
          <w:u w:val="single"/>
        </w:rPr>
        <w:t xml:space="preserve">Discuss and possibly give Elizabeth </w:t>
      </w:r>
      <w:proofErr w:type="spellStart"/>
      <w:r w:rsidR="0090326F">
        <w:rPr>
          <w:rFonts w:asciiTheme="majorHAnsi" w:eastAsiaTheme="minorHAnsi" w:hAnsiTheme="majorHAnsi" w:cstheme="minorHAnsi"/>
          <w:b/>
          <w:szCs w:val="24"/>
          <w:u w:val="single"/>
        </w:rPr>
        <w:t>Gutchess</w:t>
      </w:r>
      <w:proofErr w:type="spellEnd"/>
      <w:r w:rsidR="0090326F">
        <w:rPr>
          <w:rFonts w:asciiTheme="majorHAnsi" w:eastAsiaTheme="minorHAnsi" w:hAnsiTheme="majorHAnsi" w:cstheme="minorHAnsi"/>
          <w:b/>
          <w:szCs w:val="24"/>
          <w:u w:val="single"/>
        </w:rPr>
        <w:t xml:space="preserve"> Board approval to plant Two or three Serviceberry Trees between the side walk and road at 12 East</w:t>
      </w:r>
      <w:r w:rsidR="00361818">
        <w:rPr>
          <w:rFonts w:asciiTheme="majorHAnsi" w:eastAsiaTheme="minorHAnsi" w:hAnsiTheme="majorHAnsi" w:cstheme="minorHAnsi"/>
          <w:b/>
          <w:szCs w:val="24"/>
          <w:u w:val="single"/>
        </w:rPr>
        <w:t xml:space="preserve"> </w:t>
      </w:r>
      <w:r w:rsidR="0090326F">
        <w:rPr>
          <w:rFonts w:asciiTheme="majorHAnsi" w:eastAsiaTheme="minorHAnsi" w:hAnsiTheme="majorHAnsi" w:cstheme="minorHAnsi"/>
          <w:b/>
          <w:szCs w:val="24"/>
          <w:u w:val="single"/>
        </w:rPr>
        <w:t xml:space="preserve">Main Street if the State of NY DOT approves </w:t>
      </w:r>
      <w:r w:rsidR="00E42704" w:rsidRPr="00FC2E6B">
        <w:rPr>
          <w:rFonts w:asciiTheme="majorHAnsi" w:eastAsiaTheme="minorHAnsi" w:hAnsiTheme="majorHAnsi" w:cstheme="minorHAnsi"/>
          <w:b/>
          <w:szCs w:val="24"/>
          <w:u w:val="single"/>
        </w:rPr>
        <w:t>:</w:t>
      </w:r>
    </w:p>
    <w:p w:rsidR="00E42704" w:rsidRPr="00224AD1" w:rsidRDefault="00E42704" w:rsidP="00E4270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E42704" w:rsidRPr="00224AD1" w:rsidRDefault="00E42704" w:rsidP="00E4270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E42704" w:rsidRPr="00224AD1" w:rsidRDefault="00E42704" w:rsidP="00E42704">
      <w:pPr>
        <w:jc w:val="center"/>
        <w:rPr>
          <w:rFonts w:asciiTheme="majorHAnsi" w:hAnsiTheme="majorHAnsi"/>
          <w:szCs w:val="24"/>
          <w:u w:val="single"/>
        </w:rPr>
      </w:pPr>
      <w:r>
        <w:rPr>
          <w:rFonts w:asciiTheme="majorHAnsi" w:hAnsiTheme="majorHAnsi"/>
          <w:szCs w:val="24"/>
        </w:rPr>
        <w:t xml:space="preserve">            </w:t>
      </w:r>
      <w:r w:rsidRPr="00224AD1">
        <w:rPr>
          <w:rFonts w:asciiTheme="majorHAnsi" w:hAnsiTheme="majorHAnsi"/>
          <w:szCs w:val="24"/>
          <w:u w:val="single"/>
        </w:rPr>
        <w:t xml:space="preserve">Resolution No </w:t>
      </w:r>
      <w:r w:rsidR="00B41231">
        <w:rPr>
          <w:rFonts w:asciiTheme="majorHAnsi" w:hAnsiTheme="majorHAnsi"/>
          <w:szCs w:val="24"/>
          <w:u w:val="single"/>
        </w:rPr>
        <w:t>8.19.11</w:t>
      </w:r>
      <w:r w:rsidRPr="00224AD1">
        <w:rPr>
          <w:rFonts w:asciiTheme="majorHAnsi" w:hAnsiTheme="majorHAnsi"/>
          <w:szCs w:val="24"/>
          <w:u w:val="single"/>
        </w:rPr>
        <w:t>- 2020</w:t>
      </w:r>
    </w:p>
    <w:p w:rsidR="00E42704" w:rsidRPr="00FC2E6B" w:rsidRDefault="0090326F" w:rsidP="00E42704">
      <w:pPr>
        <w:ind w:left="3600" w:firstLine="720"/>
        <w:rPr>
          <w:rFonts w:asciiTheme="majorHAnsi" w:eastAsiaTheme="minorHAnsi" w:hAnsiTheme="majorHAnsi" w:cstheme="minorHAnsi"/>
          <w:szCs w:val="24"/>
          <w:u w:val="single"/>
        </w:rPr>
      </w:pPr>
      <w:r>
        <w:rPr>
          <w:rFonts w:asciiTheme="majorHAnsi" w:eastAsiaTheme="minorHAnsi" w:hAnsiTheme="majorHAnsi" w:cstheme="minorHAnsi"/>
          <w:szCs w:val="24"/>
          <w:u w:val="single"/>
        </w:rPr>
        <w:t>Board approval to plant two or three trees</w:t>
      </w:r>
    </w:p>
    <w:p w:rsidR="00E42704" w:rsidRDefault="00E42704" w:rsidP="00E42704">
      <w:pPr>
        <w:ind w:left="1440"/>
        <w:jc w:val="center"/>
        <w:rPr>
          <w:rFonts w:asciiTheme="majorHAnsi" w:eastAsiaTheme="minorHAnsi" w:hAnsiTheme="majorHAnsi" w:cstheme="minorHAnsi"/>
          <w:b/>
          <w:szCs w:val="24"/>
          <w:u w:val="single"/>
        </w:rPr>
      </w:pPr>
    </w:p>
    <w:p w:rsidR="00E42704" w:rsidRDefault="00E42704" w:rsidP="00E42704">
      <w:pPr>
        <w:ind w:left="1440"/>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that the Board of Trustees of the Villag</w:t>
      </w:r>
      <w:r w:rsidR="0090326F">
        <w:rPr>
          <w:rFonts w:asciiTheme="majorHAnsi" w:eastAsiaTheme="minorHAnsi" w:hAnsiTheme="majorHAnsi" w:cstheme="minorHAnsi"/>
          <w:szCs w:val="24"/>
        </w:rPr>
        <w:t xml:space="preserve">e of Dryden here by gives/denies Board approval to Elizabeth </w:t>
      </w:r>
      <w:proofErr w:type="spellStart"/>
      <w:r w:rsidR="0090326F">
        <w:rPr>
          <w:rFonts w:asciiTheme="majorHAnsi" w:eastAsiaTheme="minorHAnsi" w:hAnsiTheme="majorHAnsi" w:cstheme="minorHAnsi"/>
          <w:szCs w:val="24"/>
        </w:rPr>
        <w:t>Gutchess</w:t>
      </w:r>
      <w:proofErr w:type="spellEnd"/>
      <w:r w:rsidR="0090326F">
        <w:rPr>
          <w:rFonts w:asciiTheme="majorHAnsi" w:eastAsiaTheme="minorHAnsi" w:hAnsiTheme="majorHAnsi" w:cstheme="minorHAnsi"/>
          <w:szCs w:val="24"/>
        </w:rPr>
        <w:t xml:space="preserve"> to plant Two or Three Serviceberry Trees in front of her house at 12 East Main St. if she obtains NY State DOT approval.</w:t>
      </w:r>
    </w:p>
    <w:p w:rsidR="007748BC" w:rsidRDefault="007748BC" w:rsidP="00E42704">
      <w:pPr>
        <w:ind w:left="1440"/>
        <w:rPr>
          <w:rFonts w:asciiTheme="majorHAnsi" w:eastAsiaTheme="minorHAnsi" w:hAnsiTheme="majorHAnsi" w:cstheme="minorHAnsi"/>
          <w:szCs w:val="24"/>
        </w:rPr>
      </w:pPr>
    </w:p>
    <w:p w:rsidR="007748BC" w:rsidRPr="00224AD1" w:rsidRDefault="007748BC" w:rsidP="007748B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7748BC" w:rsidRPr="00224AD1" w:rsidRDefault="007748BC" w:rsidP="007748BC">
      <w:pPr>
        <w:ind w:left="2160" w:firstLine="720"/>
        <w:rPr>
          <w:rFonts w:asciiTheme="majorHAnsi" w:eastAsiaTheme="minorHAnsi" w:hAnsiTheme="majorHAnsi" w:cstheme="minorHAnsi"/>
          <w:szCs w:val="24"/>
        </w:rPr>
      </w:pPr>
    </w:p>
    <w:p w:rsidR="007748BC" w:rsidRPr="00FC2E6B" w:rsidRDefault="007748BC" w:rsidP="007748BC">
      <w:pPr>
        <w:ind w:left="720" w:hanging="720"/>
        <w:rPr>
          <w:rFonts w:asciiTheme="majorHAnsi" w:hAnsiTheme="majorHAnsi"/>
          <w:b/>
          <w:szCs w:val="24"/>
          <w:u w:val="single"/>
        </w:rPr>
      </w:pPr>
      <w:r>
        <w:rPr>
          <w:rFonts w:asciiTheme="majorHAnsi" w:eastAsiaTheme="minorHAnsi" w:hAnsiTheme="majorHAnsi" w:cstheme="minorHAnsi"/>
          <w:b/>
          <w:szCs w:val="24"/>
          <w:u w:val="single"/>
        </w:rPr>
        <w:t>L</w:t>
      </w:r>
      <w:r w:rsidRPr="00224AD1">
        <w:rPr>
          <w:rFonts w:asciiTheme="majorHAnsi" w:eastAsiaTheme="minorHAnsi" w:hAnsiTheme="majorHAnsi" w:cstheme="minorHAnsi"/>
          <w:szCs w:val="24"/>
        </w:rPr>
        <w:tab/>
      </w:r>
      <w:r>
        <w:rPr>
          <w:rFonts w:asciiTheme="majorHAnsi" w:eastAsiaTheme="minorHAnsi" w:hAnsiTheme="majorHAnsi" w:cstheme="minorHAnsi"/>
          <w:b/>
          <w:szCs w:val="24"/>
          <w:u w:val="single"/>
        </w:rPr>
        <w:t xml:space="preserve">Discuss and decide Level </w:t>
      </w:r>
      <w:r w:rsidR="00C25E31">
        <w:rPr>
          <w:rFonts w:asciiTheme="majorHAnsi" w:eastAsiaTheme="minorHAnsi" w:hAnsiTheme="majorHAnsi" w:cstheme="minorHAnsi"/>
          <w:b/>
          <w:szCs w:val="24"/>
          <w:u w:val="single"/>
        </w:rPr>
        <w:t>for EV</w:t>
      </w:r>
      <w:r w:rsidR="00361818">
        <w:rPr>
          <w:rFonts w:asciiTheme="majorHAnsi" w:eastAsiaTheme="minorHAnsi" w:hAnsiTheme="majorHAnsi" w:cstheme="minorHAnsi"/>
          <w:b/>
          <w:szCs w:val="24"/>
          <w:u w:val="single"/>
        </w:rPr>
        <w:t xml:space="preserve"> Cloud Subscription</w:t>
      </w:r>
      <w:r>
        <w:rPr>
          <w:rFonts w:asciiTheme="majorHAnsi" w:eastAsiaTheme="minorHAnsi" w:hAnsiTheme="majorHAnsi" w:cstheme="minorHAnsi"/>
          <w:b/>
          <w:szCs w:val="24"/>
          <w:u w:val="single"/>
        </w:rPr>
        <w:t xml:space="preserve"> </w:t>
      </w:r>
      <w:r w:rsidR="00361818">
        <w:rPr>
          <w:rFonts w:asciiTheme="majorHAnsi" w:eastAsiaTheme="minorHAnsi" w:hAnsiTheme="majorHAnsi" w:cstheme="minorHAnsi"/>
          <w:b/>
          <w:szCs w:val="24"/>
          <w:u w:val="single"/>
        </w:rPr>
        <w:t>S</w:t>
      </w:r>
      <w:r>
        <w:rPr>
          <w:rFonts w:asciiTheme="majorHAnsi" w:eastAsiaTheme="minorHAnsi" w:hAnsiTheme="majorHAnsi" w:cstheme="minorHAnsi"/>
          <w:b/>
          <w:szCs w:val="24"/>
          <w:u w:val="single"/>
        </w:rPr>
        <w:t xml:space="preserve">ervice </w:t>
      </w:r>
      <w:r w:rsidR="00361818">
        <w:rPr>
          <w:rFonts w:asciiTheme="majorHAnsi" w:eastAsiaTheme="minorHAnsi" w:hAnsiTheme="majorHAnsi" w:cstheme="minorHAnsi"/>
          <w:b/>
          <w:szCs w:val="24"/>
          <w:u w:val="single"/>
        </w:rPr>
        <w:t>C</w:t>
      </w:r>
      <w:r>
        <w:rPr>
          <w:rFonts w:asciiTheme="majorHAnsi" w:eastAsiaTheme="minorHAnsi" w:hAnsiTheme="majorHAnsi" w:cstheme="minorHAnsi"/>
          <w:b/>
          <w:szCs w:val="24"/>
          <w:u w:val="single"/>
        </w:rPr>
        <w:t xml:space="preserve">ontract for </w:t>
      </w:r>
      <w:r w:rsidR="00361818">
        <w:rPr>
          <w:rFonts w:asciiTheme="majorHAnsi" w:eastAsiaTheme="minorHAnsi" w:hAnsiTheme="majorHAnsi" w:cstheme="minorHAnsi"/>
          <w:b/>
          <w:szCs w:val="24"/>
          <w:u w:val="single"/>
        </w:rPr>
        <w:t>th</w:t>
      </w:r>
      <w:r>
        <w:rPr>
          <w:rFonts w:asciiTheme="majorHAnsi" w:eastAsiaTheme="minorHAnsi" w:hAnsiTheme="majorHAnsi" w:cstheme="minorHAnsi"/>
          <w:b/>
          <w:szCs w:val="24"/>
          <w:u w:val="single"/>
        </w:rPr>
        <w:t>e</w:t>
      </w:r>
      <w:r w:rsidR="00361818">
        <w:rPr>
          <w:rFonts w:asciiTheme="majorHAnsi" w:eastAsiaTheme="minorHAnsi" w:hAnsiTheme="majorHAnsi" w:cstheme="minorHAnsi"/>
          <w:b/>
          <w:szCs w:val="24"/>
          <w:u w:val="single"/>
        </w:rPr>
        <w:t xml:space="preserve"> Electric Charging S</w:t>
      </w:r>
      <w:r>
        <w:rPr>
          <w:rFonts w:asciiTheme="majorHAnsi" w:eastAsiaTheme="minorHAnsi" w:hAnsiTheme="majorHAnsi" w:cstheme="minorHAnsi"/>
          <w:b/>
          <w:szCs w:val="24"/>
          <w:u w:val="single"/>
        </w:rPr>
        <w:t>tation</w:t>
      </w:r>
    </w:p>
    <w:p w:rsidR="007748BC" w:rsidRPr="00224AD1" w:rsidRDefault="007748BC" w:rsidP="007748B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7748BC" w:rsidRPr="00224AD1" w:rsidRDefault="007748BC" w:rsidP="007748B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7748BC" w:rsidRPr="00224AD1" w:rsidRDefault="007748BC" w:rsidP="007748BC">
      <w:pPr>
        <w:jc w:val="center"/>
        <w:rPr>
          <w:rFonts w:asciiTheme="majorHAnsi" w:hAnsiTheme="majorHAnsi"/>
          <w:szCs w:val="24"/>
          <w:u w:val="single"/>
        </w:rPr>
      </w:pPr>
      <w:r>
        <w:rPr>
          <w:rFonts w:asciiTheme="majorHAnsi" w:hAnsiTheme="majorHAnsi"/>
          <w:szCs w:val="24"/>
        </w:rPr>
        <w:t xml:space="preserve">            </w:t>
      </w:r>
      <w:r w:rsidRPr="00224AD1">
        <w:rPr>
          <w:rFonts w:asciiTheme="majorHAnsi" w:hAnsiTheme="majorHAnsi"/>
          <w:szCs w:val="24"/>
          <w:u w:val="single"/>
        </w:rPr>
        <w:t xml:space="preserve">Resolution No </w:t>
      </w:r>
      <w:r w:rsidR="00B41231">
        <w:rPr>
          <w:rFonts w:asciiTheme="majorHAnsi" w:hAnsiTheme="majorHAnsi"/>
          <w:szCs w:val="24"/>
          <w:u w:val="single"/>
        </w:rPr>
        <w:t>8.19.12</w:t>
      </w:r>
      <w:r w:rsidRPr="00224AD1">
        <w:rPr>
          <w:rFonts w:asciiTheme="majorHAnsi" w:hAnsiTheme="majorHAnsi"/>
          <w:szCs w:val="24"/>
          <w:u w:val="single"/>
        </w:rPr>
        <w:t>- 2020</w:t>
      </w:r>
    </w:p>
    <w:p w:rsidR="00361818" w:rsidRDefault="005B0BAB" w:rsidP="00361818">
      <w:pPr>
        <w:ind w:left="1440"/>
        <w:jc w:val="center"/>
        <w:rPr>
          <w:rFonts w:asciiTheme="majorHAnsi" w:eastAsiaTheme="minorHAnsi" w:hAnsiTheme="majorHAnsi" w:cstheme="minorHAnsi"/>
          <w:szCs w:val="24"/>
          <w:u w:val="single"/>
        </w:rPr>
      </w:pPr>
      <w:r>
        <w:rPr>
          <w:rFonts w:asciiTheme="majorHAnsi" w:eastAsiaTheme="minorHAnsi" w:hAnsiTheme="majorHAnsi" w:cstheme="minorHAnsi"/>
          <w:szCs w:val="24"/>
          <w:u w:val="single"/>
        </w:rPr>
        <w:t>D</w:t>
      </w:r>
      <w:r w:rsidR="00361818">
        <w:rPr>
          <w:rFonts w:asciiTheme="majorHAnsi" w:eastAsiaTheme="minorHAnsi" w:hAnsiTheme="majorHAnsi" w:cstheme="minorHAnsi"/>
          <w:szCs w:val="24"/>
          <w:u w:val="single"/>
        </w:rPr>
        <w:t xml:space="preserve">ecide Level for </w:t>
      </w:r>
      <w:r w:rsidR="00361818" w:rsidRPr="00361818">
        <w:rPr>
          <w:rFonts w:asciiTheme="majorHAnsi" w:eastAsiaTheme="minorHAnsi" w:hAnsiTheme="majorHAnsi" w:cstheme="minorHAnsi"/>
          <w:szCs w:val="24"/>
          <w:u w:val="single"/>
        </w:rPr>
        <w:t>EV Cloud Subscription</w:t>
      </w:r>
    </w:p>
    <w:p w:rsidR="00361818" w:rsidRDefault="00361818" w:rsidP="00361818">
      <w:pPr>
        <w:ind w:left="1440"/>
        <w:jc w:val="center"/>
        <w:rPr>
          <w:rFonts w:asciiTheme="majorHAnsi" w:eastAsiaTheme="minorHAnsi" w:hAnsiTheme="majorHAnsi"/>
          <w:b/>
          <w:szCs w:val="24"/>
        </w:rPr>
      </w:pPr>
      <w:r w:rsidRPr="00361818">
        <w:rPr>
          <w:rFonts w:asciiTheme="majorHAnsi" w:eastAsiaTheme="minorHAnsi" w:hAnsiTheme="majorHAnsi" w:cstheme="minorHAnsi"/>
          <w:szCs w:val="24"/>
          <w:u w:val="single"/>
        </w:rPr>
        <w:t xml:space="preserve"> Service Contract for the Electric Charging Station</w:t>
      </w:r>
    </w:p>
    <w:p w:rsidR="00361818" w:rsidRDefault="00361818" w:rsidP="007748BC">
      <w:pPr>
        <w:ind w:left="1440"/>
        <w:rPr>
          <w:rFonts w:asciiTheme="majorHAnsi" w:eastAsiaTheme="minorHAnsi" w:hAnsiTheme="majorHAnsi"/>
          <w:b/>
          <w:szCs w:val="24"/>
        </w:rPr>
      </w:pPr>
    </w:p>
    <w:p w:rsidR="007748BC" w:rsidRDefault="007748BC" w:rsidP="007748BC">
      <w:pPr>
        <w:ind w:left="1440"/>
        <w:rPr>
          <w:rFonts w:asciiTheme="majorHAnsi" w:eastAsiaTheme="minorHAnsi" w:hAnsiTheme="majorHAnsi" w:cstheme="minorHAnsi"/>
          <w:szCs w:val="24"/>
        </w:rPr>
      </w:pPr>
      <w:r w:rsidRPr="00224AD1">
        <w:rPr>
          <w:rFonts w:asciiTheme="majorHAnsi" w:eastAsiaTheme="minorHAnsi" w:hAnsiTheme="majorHAnsi"/>
          <w:b/>
          <w:szCs w:val="24"/>
        </w:rPr>
        <w:lastRenderedPageBreak/>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that the Board of Trustees of the Villag</w:t>
      </w:r>
      <w:r>
        <w:rPr>
          <w:rFonts w:asciiTheme="majorHAnsi" w:eastAsiaTheme="minorHAnsi" w:hAnsiTheme="majorHAnsi" w:cstheme="minorHAnsi"/>
          <w:szCs w:val="24"/>
        </w:rPr>
        <w:t xml:space="preserve">e of Dryden here by approves Level____ EV Cloud Subscription Service contract and authorizes the Mayor to sign the agreement </w:t>
      </w:r>
    </w:p>
    <w:p w:rsidR="007748BC" w:rsidRDefault="007748BC" w:rsidP="007748BC">
      <w:pPr>
        <w:ind w:left="1440"/>
        <w:rPr>
          <w:rFonts w:asciiTheme="majorHAnsi" w:eastAsiaTheme="minorHAnsi" w:hAnsiTheme="majorHAnsi" w:cstheme="minorHAnsi"/>
          <w:szCs w:val="24"/>
        </w:rPr>
      </w:pPr>
    </w:p>
    <w:p w:rsidR="007748BC" w:rsidRPr="00224AD1" w:rsidRDefault="007748BC" w:rsidP="007748B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7748BC" w:rsidRDefault="007748BC" w:rsidP="007748BC">
      <w:pPr>
        <w:rPr>
          <w:rFonts w:asciiTheme="majorHAnsi" w:eastAsiaTheme="minorHAnsi" w:hAnsiTheme="majorHAnsi" w:cstheme="minorHAnsi"/>
          <w:szCs w:val="24"/>
        </w:rPr>
      </w:pPr>
    </w:p>
    <w:p w:rsidR="007748BC" w:rsidRDefault="007748BC" w:rsidP="00E42704">
      <w:pPr>
        <w:ind w:left="1440"/>
        <w:rPr>
          <w:rFonts w:asciiTheme="majorHAnsi" w:eastAsiaTheme="minorHAnsi" w:hAnsiTheme="majorHAnsi" w:cstheme="minorHAnsi"/>
          <w:szCs w:val="24"/>
        </w:rPr>
      </w:pPr>
    </w:p>
    <w:p w:rsidR="007748BC" w:rsidRPr="00FC2E6B" w:rsidRDefault="007748BC" w:rsidP="007748BC">
      <w:pPr>
        <w:ind w:left="720" w:hanging="720"/>
        <w:rPr>
          <w:rFonts w:asciiTheme="majorHAnsi" w:hAnsiTheme="majorHAnsi"/>
          <w:b/>
          <w:szCs w:val="24"/>
          <w:u w:val="single"/>
        </w:rPr>
      </w:pPr>
      <w:r>
        <w:rPr>
          <w:rFonts w:asciiTheme="majorHAnsi" w:eastAsiaTheme="minorHAnsi" w:hAnsiTheme="majorHAnsi" w:cstheme="minorHAnsi"/>
          <w:b/>
          <w:szCs w:val="24"/>
          <w:u w:val="single"/>
        </w:rPr>
        <w:t>M</w:t>
      </w:r>
      <w:r w:rsidRPr="00224AD1">
        <w:rPr>
          <w:rFonts w:asciiTheme="majorHAnsi" w:eastAsiaTheme="minorHAnsi" w:hAnsiTheme="majorHAnsi" w:cstheme="minorHAnsi"/>
          <w:szCs w:val="24"/>
        </w:rPr>
        <w:tab/>
      </w:r>
      <w:r>
        <w:rPr>
          <w:rFonts w:asciiTheme="majorHAnsi" w:eastAsiaTheme="minorHAnsi" w:hAnsiTheme="majorHAnsi" w:cstheme="minorHAnsi"/>
          <w:b/>
          <w:szCs w:val="24"/>
          <w:u w:val="single"/>
        </w:rPr>
        <w:t xml:space="preserve">Present proposed Local Law No. 001 of 2020 </w:t>
      </w:r>
      <w:r w:rsidR="008A44B5">
        <w:rPr>
          <w:rFonts w:asciiTheme="majorHAnsi" w:eastAsiaTheme="minorHAnsi" w:hAnsiTheme="majorHAnsi" w:cstheme="minorHAnsi"/>
          <w:b/>
          <w:szCs w:val="24"/>
          <w:u w:val="single"/>
        </w:rPr>
        <w:t>amending Section 20405 Stop Intersections (LL004-2011) and set a Public Hearing:</w:t>
      </w:r>
    </w:p>
    <w:p w:rsidR="007748BC" w:rsidRPr="00224AD1" w:rsidRDefault="007748BC" w:rsidP="007748B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7748BC" w:rsidRPr="00224AD1" w:rsidRDefault="007748BC" w:rsidP="007748B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7748BC" w:rsidRPr="00224AD1" w:rsidRDefault="007748BC" w:rsidP="007748BC">
      <w:pPr>
        <w:jc w:val="center"/>
        <w:rPr>
          <w:rFonts w:asciiTheme="majorHAnsi" w:hAnsiTheme="majorHAnsi"/>
          <w:szCs w:val="24"/>
          <w:u w:val="single"/>
        </w:rPr>
      </w:pPr>
      <w:r>
        <w:rPr>
          <w:rFonts w:asciiTheme="majorHAnsi" w:hAnsiTheme="majorHAnsi"/>
          <w:szCs w:val="24"/>
        </w:rPr>
        <w:t xml:space="preserve">            </w:t>
      </w:r>
      <w:r w:rsidRPr="00224AD1">
        <w:rPr>
          <w:rFonts w:asciiTheme="majorHAnsi" w:hAnsiTheme="majorHAnsi"/>
          <w:szCs w:val="24"/>
          <w:u w:val="single"/>
        </w:rPr>
        <w:t xml:space="preserve">Resolution No </w:t>
      </w:r>
      <w:r w:rsidR="00B41231">
        <w:rPr>
          <w:rFonts w:asciiTheme="majorHAnsi" w:hAnsiTheme="majorHAnsi"/>
          <w:szCs w:val="24"/>
          <w:u w:val="single"/>
        </w:rPr>
        <w:t>8.19-13</w:t>
      </w:r>
      <w:r w:rsidRPr="00224AD1">
        <w:rPr>
          <w:rFonts w:asciiTheme="majorHAnsi" w:hAnsiTheme="majorHAnsi"/>
          <w:szCs w:val="24"/>
          <w:u w:val="single"/>
        </w:rPr>
        <w:t>- 2020</w:t>
      </w:r>
    </w:p>
    <w:p w:rsidR="007748BC" w:rsidRDefault="008A44B5" w:rsidP="007748BC">
      <w:pPr>
        <w:ind w:left="1440"/>
        <w:jc w:val="center"/>
        <w:rPr>
          <w:rFonts w:asciiTheme="majorHAnsi" w:eastAsiaTheme="minorHAnsi" w:hAnsiTheme="majorHAnsi" w:cstheme="minorHAnsi"/>
          <w:szCs w:val="24"/>
          <w:u w:val="single"/>
        </w:rPr>
      </w:pPr>
      <w:r>
        <w:rPr>
          <w:rFonts w:asciiTheme="majorHAnsi" w:eastAsiaTheme="minorHAnsi" w:hAnsiTheme="majorHAnsi" w:cstheme="minorHAnsi"/>
          <w:szCs w:val="24"/>
          <w:u w:val="single"/>
        </w:rPr>
        <w:t>Present Proposed Local Law No. 001 of 2020 regarding Stop Signs and set a Public Hearing</w:t>
      </w:r>
    </w:p>
    <w:p w:rsidR="007748BC" w:rsidRPr="007748BC" w:rsidRDefault="007748BC" w:rsidP="007748BC">
      <w:pPr>
        <w:ind w:left="1440"/>
        <w:jc w:val="center"/>
        <w:rPr>
          <w:rFonts w:asciiTheme="majorHAnsi" w:eastAsiaTheme="minorHAnsi" w:hAnsiTheme="majorHAnsi" w:cstheme="minorHAnsi"/>
          <w:szCs w:val="24"/>
          <w:u w:val="single"/>
        </w:rPr>
      </w:pPr>
    </w:p>
    <w:p w:rsidR="008A44B5" w:rsidRDefault="008A44B5" w:rsidP="008A44B5">
      <w:pPr>
        <w:ind w:left="1440"/>
        <w:jc w:val="both"/>
        <w:rPr>
          <w:rFonts w:asciiTheme="majorHAnsi" w:eastAsiaTheme="minorHAnsi" w:hAnsiTheme="majorHAnsi"/>
          <w:szCs w:val="24"/>
        </w:rPr>
      </w:pPr>
      <w:r>
        <w:rPr>
          <w:rFonts w:asciiTheme="majorHAnsi" w:eastAsiaTheme="minorHAnsi" w:hAnsiTheme="majorHAnsi"/>
          <w:b/>
          <w:szCs w:val="24"/>
        </w:rPr>
        <w:t xml:space="preserve">                </w:t>
      </w:r>
      <w:r w:rsidRPr="008A44B5">
        <w:rPr>
          <w:rFonts w:asciiTheme="majorHAnsi" w:eastAsiaTheme="minorHAnsi" w:hAnsiTheme="majorHAnsi"/>
          <w:b/>
          <w:szCs w:val="24"/>
        </w:rPr>
        <w:t xml:space="preserve">Resolved, </w:t>
      </w:r>
      <w:r w:rsidRPr="008A44B5">
        <w:rPr>
          <w:rFonts w:asciiTheme="majorHAnsi" w:eastAsiaTheme="minorHAnsi" w:hAnsiTheme="majorHAnsi"/>
          <w:szCs w:val="24"/>
        </w:rPr>
        <w:t xml:space="preserve">that the Board of Trustees of the Village of Dryden hereby sets a Public Hearing for </w:t>
      </w:r>
      <w:r>
        <w:rPr>
          <w:rFonts w:asciiTheme="majorHAnsi" w:eastAsiaTheme="minorHAnsi" w:hAnsiTheme="majorHAnsi"/>
          <w:szCs w:val="24"/>
        </w:rPr>
        <w:t>September 16</w:t>
      </w:r>
      <w:r w:rsidRPr="008A44B5">
        <w:rPr>
          <w:rFonts w:asciiTheme="majorHAnsi" w:eastAsiaTheme="minorHAnsi" w:hAnsiTheme="majorHAnsi"/>
          <w:szCs w:val="24"/>
        </w:rPr>
        <w:t xml:space="preserve">, 2020 at 7:00pm on proposed Local Law 001-2020 </w:t>
      </w:r>
      <w:r>
        <w:rPr>
          <w:rFonts w:asciiTheme="majorHAnsi" w:eastAsiaTheme="minorHAnsi" w:hAnsiTheme="majorHAnsi"/>
          <w:szCs w:val="24"/>
        </w:rPr>
        <w:t>amending Section 20405 Stop Intersections (LL004-2011)</w:t>
      </w:r>
    </w:p>
    <w:p w:rsidR="008A44B5" w:rsidRPr="008A44B5" w:rsidRDefault="008A44B5" w:rsidP="008A44B5">
      <w:pPr>
        <w:widowControl w:val="0"/>
        <w:rPr>
          <w:snapToGrid w:val="0"/>
          <w:sz w:val="22"/>
          <w:szCs w:val="22"/>
        </w:rPr>
      </w:pPr>
    </w:p>
    <w:p w:rsidR="008A44B5" w:rsidRPr="008A44B5" w:rsidRDefault="008A44B5" w:rsidP="008A44B5">
      <w:pPr>
        <w:widowControl w:val="0"/>
        <w:rPr>
          <w:i/>
          <w:snapToGrid w:val="0"/>
          <w:sz w:val="22"/>
          <w:szCs w:val="22"/>
        </w:rPr>
      </w:pPr>
      <w:proofErr w:type="gramStart"/>
      <w:r w:rsidRPr="008A44B5">
        <w:rPr>
          <w:i/>
          <w:snapToGrid w:val="0"/>
          <w:sz w:val="22"/>
          <w:szCs w:val="22"/>
        </w:rPr>
        <w:t>To amend Section 20405.</w:t>
      </w:r>
      <w:proofErr w:type="gramEnd"/>
      <w:r w:rsidRPr="008A44B5">
        <w:rPr>
          <w:i/>
          <w:snapToGrid w:val="0"/>
          <w:sz w:val="22"/>
          <w:szCs w:val="22"/>
        </w:rPr>
        <w:t xml:space="preserve"> Stop Intersections</w:t>
      </w:r>
      <w:proofErr w:type="gramStart"/>
      <w:r w:rsidRPr="008A44B5">
        <w:rPr>
          <w:i/>
          <w:snapToGrid w:val="0"/>
          <w:sz w:val="22"/>
          <w:szCs w:val="22"/>
        </w:rPr>
        <w:t>.(</w:t>
      </w:r>
      <w:proofErr w:type="gramEnd"/>
      <w:r w:rsidRPr="008A44B5">
        <w:rPr>
          <w:i/>
          <w:snapToGrid w:val="0"/>
          <w:sz w:val="22"/>
          <w:szCs w:val="22"/>
        </w:rPr>
        <w:t>LL004-2011)</w:t>
      </w:r>
      <w:r w:rsidRPr="008A44B5">
        <w:rPr>
          <w:i/>
          <w:snapToGrid w:val="0"/>
          <w:sz w:val="22"/>
          <w:szCs w:val="22"/>
        </w:rPr>
        <w:fldChar w:fldCharType="begin"/>
      </w:r>
      <w:r w:rsidRPr="008A44B5">
        <w:rPr>
          <w:i/>
          <w:snapToGrid w:val="0"/>
          <w:sz w:val="22"/>
          <w:szCs w:val="22"/>
        </w:rPr>
        <w:instrText>tc \l2 "Section 20405. Stop Intersections.</w:instrText>
      </w:r>
      <w:r w:rsidRPr="008A44B5">
        <w:rPr>
          <w:i/>
          <w:snapToGrid w:val="0"/>
          <w:sz w:val="22"/>
          <w:szCs w:val="22"/>
        </w:rPr>
        <w:fldChar w:fldCharType="end"/>
      </w:r>
    </w:p>
    <w:p w:rsidR="008A44B5" w:rsidRPr="008A44B5" w:rsidRDefault="008A44B5" w:rsidP="008A44B5">
      <w:pPr>
        <w:widowControl w:val="0"/>
        <w:rPr>
          <w:i/>
          <w:snapToGrid w:val="0"/>
          <w:sz w:val="22"/>
          <w:szCs w:val="22"/>
        </w:rPr>
      </w:pPr>
    </w:p>
    <w:p w:rsidR="008A44B5" w:rsidRPr="008A44B5" w:rsidRDefault="008A44B5" w:rsidP="008A44B5">
      <w:pPr>
        <w:widowControl w:val="0"/>
        <w:rPr>
          <w:i/>
          <w:snapToGrid w:val="0"/>
          <w:szCs w:val="24"/>
        </w:rPr>
      </w:pPr>
      <w:r w:rsidRPr="008A44B5">
        <w:rPr>
          <w:i/>
          <w:snapToGrid w:val="0"/>
          <w:szCs w:val="24"/>
        </w:rPr>
        <w:t>The operators of all vehicles shall come to a complete stop at all locations designated by state-approved stop signs. They are as follows to be amended to add:</w:t>
      </w:r>
    </w:p>
    <w:p w:rsidR="008A44B5" w:rsidRPr="008A44B5" w:rsidRDefault="008A44B5" w:rsidP="008A44B5">
      <w:pPr>
        <w:widowControl w:val="0"/>
        <w:rPr>
          <w:i/>
          <w:snapToGrid w:val="0"/>
          <w:szCs w:val="24"/>
        </w:rPr>
      </w:pPr>
    </w:p>
    <w:p w:rsidR="008A44B5" w:rsidRPr="008A44B5" w:rsidRDefault="008A44B5" w:rsidP="008A44B5">
      <w:pPr>
        <w:widowControl w:val="0"/>
        <w:rPr>
          <w:i/>
          <w:snapToGrid w:val="0"/>
          <w:szCs w:val="24"/>
        </w:rPr>
      </w:pPr>
      <w:r w:rsidRPr="008A44B5">
        <w:rPr>
          <w:i/>
          <w:snapToGrid w:val="0"/>
          <w:szCs w:val="24"/>
        </w:rPr>
        <w:t xml:space="preserve">GG (LL002-2020) </w:t>
      </w:r>
      <w:proofErr w:type="gramStart"/>
      <w:r w:rsidRPr="008A44B5">
        <w:rPr>
          <w:i/>
          <w:snapToGrid w:val="0"/>
          <w:szCs w:val="24"/>
        </w:rPr>
        <w:t>The</w:t>
      </w:r>
      <w:proofErr w:type="gramEnd"/>
      <w:r w:rsidRPr="008A44B5">
        <w:rPr>
          <w:i/>
          <w:snapToGrid w:val="0"/>
          <w:szCs w:val="24"/>
        </w:rPr>
        <w:t xml:space="preserve"> intersections of Lake Road and Lake Street and Lake Street Ext. are hereby design</w:t>
      </w:r>
      <w:r w:rsidR="00C430DE">
        <w:rPr>
          <w:i/>
          <w:snapToGrid w:val="0"/>
          <w:szCs w:val="24"/>
        </w:rPr>
        <w:t>at</w:t>
      </w:r>
      <w:r w:rsidRPr="008A44B5">
        <w:rPr>
          <w:i/>
          <w:snapToGrid w:val="0"/>
          <w:szCs w:val="24"/>
        </w:rPr>
        <w:t xml:space="preserve">ed as stop intersections and stop signs shall </w:t>
      </w:r>
      <w:r>
        <w:rPr>
          <w:i/>
          <w:snapToGrid w:val="0"/>
          <w:szCs w:val="24"/>
        </w:rPr>
        <w:t xml:space="preserve">be </w:t>
      </w:r>
      <w:r w:rsidRPr="008A44B5">
        <w:rPr>
          <w:i/>
          <w:snapToGrid w:val="0"/>
          <w:szCs w:val="24"/>
        </w:rPr>
        <w:t>erected on the following entrances to said intersections:</w:t>
      </w:r>
    </w:p>
    <w:p w:rsidR="008A44B5" w:rsidRPr="008A44B5" w:rsidRDefault="008A44B5" w:rsidP="008A44B5">
      <w:pPr>
        <w:widowControl w:val="0"/>
        <w:rPr>
          <w:i/>
          <w:snapToGrid w:val="0"/>
          <w:szCs w:val="24"/>
        </w:rPr>
      </w:pPr>
      <w:r w:rsidRPr="008A44B5">
        <w:rPr>
          <w:i/>
          <w:snapToGrid w:val="0"/>
          <w:szCs w:val="24"/>
        </w:rPr>
        <w:tab/>
      </w:r>
    </w:p>
    <w:p w:rsidR="008A44B5" w:rsidRPr="008A44B5" w:rsidRDefault="008A44B5" w:rsidP="008A44B5">
      <w:pPr>
        <w:widowControl w:val="0"/>
        <w:numPr>
          <w:ilvl w:val="0"/>
          <w:numId w:val="21"/>
        </w:numPr>
        <w:contextualSpacing/>
        <w:rPr>
          <w:i/>
          <w:snapToGrid w:val="0"/>
          <w:szCs w:val="24"/>
        </w:rPr>
      </w:pPr>
      <w:r w:rsidRPr="008A44B5">
        <w:rPr>
          <w:i/>
          <w:snapToGrid w:val="0"/>
          <w:szCs w:val="24"/>
        </w:rPr>
        <w:t>Lake Street at Lake Road intersections from the West;</w:t>
      </w:r>
    </w:p>
    <w:p w:rsidR="008A44B5" w:rsidRPr="008A44B5" w:rsidRDefault="008A44B5" w:rsidP="008A44B5">
      <w:pPr>
        <w:widowControl w:val="0"/>
        <w:numPr>
          <w:ilvl w:val="0"/>
          <w:numId w:val="21"/>
        </w:numPr>
        <w:contextualSpacing/>
        <w:rPr>
          <w:i/>
          <w:snapToGrid w:val="0"/>
          <w:szCs w:val="24"/>
        </w:rPr>
      </w:pPr>
      <w:r w:rsidRPr="008A44B5">
        <w:rPr>
          <w:i/>
          <w:snapToGrid w:val="0"/>
          <w:szCs w:val="24"/>
        </w:rPr>
        <w:t>Lake Street Ext at Lake Road intersection from the East;</w:t>
      </w:r>
    </w:p>
    <w:p w:rsidR="008A44B5" w:rsidRDefault="008A44B5" w:rsidP="008A44B5">
      <w:pPr>
        <w:ind w:left="1440"/>
        <w:jc w:val="both"/>
        <w:rPr>
          <w:rFonts w:asciiTheme="majorHAnsi" w:eastAsiaTheme="minorHAnsi" w:hAnsiTheme="majorHAnsi"/>
          <w:szCs w:val="24"/>
        </w:rPr>
      </w:pPr>
    </w:p>
    <w:p w:rsidR="007748BC" w:rsidRPr="00224AD1" w:rsidRDefault="007748BC" w:rsidP="007748B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7748BC" w:rsidRDefault="007748BC" w:rsidP="007748BC">
      <w:pPr>
        <w:rPr>
          <w:rFonts w:asciiTheme="majorHAnsi" w:eastAsiaTheme="minorHAnsi" w:hAnsiTheme="majorHAnsi" w:cstheme="minorHAnsi"/>
          <w:szCs w:val="24"/>
        </w:rPr>
      </w:pPr>
    </w:p>
    <w:p w:rsidR="007748BC" w:rsidRDefault="007748BC" w:rsidP="007748BC">
      <w:pPr>
        <w:ind w:left="1440"/>
        <w:rPr>
          <w:rFonts w:asciiTheme="majorHAnsi" w:eastAsiaTheme="minorHAnsi" w:hAnsiTheme="majorHAnsi" w:cstheme="minorHAnsi"/>
          <w:szCs w:val="24"/>
        </w:rPr>
      </w:pPr>
    </w:p>
    <w:p w:rsidR="008A44B5" w:rsidRPr="00FC2E6B" w:rsidRDefault="008A44B5" w:rsidP="008A44B5">
      <w:pPr>
        <w:ind w:left="720" w:hanging="720"/>
        <w:rPr>
          <w:rFonts w:asciiTheme="majorHAnsi" w:hAnsiTheme="majorHAnsi"/>
          <w:b/>
          <w:szCs w:val="24"/>
          <w:u w:val="single"/>
        </w:rPr>
      </w:pPr>
      <w:r>
        <w:rPr>
          <w:rFonts w:asciiTheme="majorHAnsi" w:eastAsiaTheme="minorHAnsi" w:hAnsiTheme="majorHAnsi" w:cstheme="minorHAnsi"/>
          <w:b/>
          <w:szCs w:val="24"/>
          <w:u w:val="single"/>
        </w:rPr>
        <w:t>N</w:t>
      </w:r>
      <w:r w:rsidRPr="00224AD1">
        <w:rPr>
          <w:rFonts w:asciiTheme="majorHAnsi" w:eastAsiaTheme="minorHAnsi" w:hAnsiTheme="majorHAnsi" w:cstheme="minorHAnsi"/>
          <w:szCs w:val="24"/>
        </w:rPr>
        <w:tab/>
      </w:r>
      <w:r w:rsidR="00453B2D">
        <w:rPr>
          <w:rFonts w:asciiTheme="majorHAnsi" w:eastAsiaTheme="minorHAnsi" w:hAnsiTheme="majorHAnsi" w:cstheme="minorHAnsi"/>
          <w:b/>
          <w:szCs w:val="24"/>
          <w:u w:val="single"/>
        </w:rPr>
        <w:t>Discuss and approve three Resolutions required by CDBG (Community Development Block Grant) as part of the 2019 Grant awarded to the Village of Dryden</w:t>
      </w:r>
      <w:r>
        <w:rPr>
          <w:rFonts w:asciiTheme="majorHAnsi" w:eastAsiaTheme="minorHAnsi" w:hAnsiTheme="majorHAnsi" w:cstheme="minorHAnsi"/>
          <w:b/>
          <w:szCs w:val="24"/>
          <w:u w:val="single"/>
        </w:rPr>
        <w:t>:</w:t>
      </w:r>
    </w:p>
    <w:p w:rsidR="008A44B5" w:rsidRPr="00224AD1" w:rsidRDefault="008A44B5" w:rsidP="008A44B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8A44B5" w:rsidRPr="00224AD1" w:rsidRDefault="008A44B5" w:rsidP="008A44B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8A44B5" w:rsidRPr="00224AD1" w:rsidRDefault="008A44B5" w:rsidP="008A44B5">
      <w:pPr>
        <w:jc w:val="center"/>
        <w:rPr>
          <w:rFonts w:asciiTheme="majorHAnsi" w:hAnsiTheme="majorHAnsi"/>
          <w:szCs w:val="24"/>
          <w:u w:val="single"/>
        </w:rPr>
      </w:pPr>
      <w:r>
        <w:rPr>
          <w:rFonts w:asciiTheme="majorHAnsi" w:hAnsiTheme="majorHAnsi"/>
          <w:szCs w:val="24"/>
        </w:rPr>
        <w:t xml:space="preserve">            </w:t>
      </w:r>
      <w:bookmarkStart w:id="0" w:name="_GoBack"/>
      <w:r w:rsidRPr="00224AD1">
        <w:rPr>
          <w:rFonts w:asciiTheme="majorHAnsi" w:hAnsiTheme="majorHAnsi"/>
          <w:szCs w:val="24"/>
          <w:u w:val="single"/>
        </w:rPr>
        <w:t xml:space="preserve">Resolution No </w:t>
      </w:r>
      <w:r w:rsidR="00B41231">
        <w:rPr>
          <w:rFonts w:asciiTheme="majorHAnsi" w:hAnsiTheme="majorHAnsi"/>
          <w:szCs w:val="24"/>
          <w:u w:val="single"/>
        </w:rPr>
        <w:t>8.19-14</w:t>
      </w:r>
      <w:r w:rsidRPr="00224AD1">
        <w:rPr>
          <w:rFonts w:asciiTheme="majorHAnsi" w:hAnsiTheme="majorHAnsi"/>
          <w:szCs w:val="24"/>
          <w:u w:val="single"/>
        </w:rPr>
        <w:t>- 2020</w:t>
      </w:r>
    </w:p>
    <w:p w:rsidR="00453B2D" w:rsidRPr="00C25E31" w:rsidRDefault="0080611C" w:rsidP="008A44B5">
      <w:pPr>
        <w:ind w:left="1440"/>
        <w:jc w:val="center"/>
        <w:rPr>
          <w:rFonts w:asciiTheme="majorHAnsi" w:eastAsiaTheme="minorHAnsi" w:hAnsiTheme="majorHAnsi" w:cstheme="minorHAnsi"/>
          <w:szCs w:val="24"/>
          <w:u w:val="single"/>
        </w:rPr>
      </w:pPr>
      <w:r>
        <w:rPr>
          <w:iCs/>
          <w:u w:val="single"/>
        </w:rPr>
        <w:t>DE</w:t>
      </w:r>
      <w:r w:rsidR="00C25E31" w:rsidRPr="00C25E31">
        <w:rPr>
          <w:iCs/>
          <w:u w:val="single"/>
        </w:rPr>
        <w:t xml:space="preserve">SIGNATING A “SECTION </w:t>
      </w:r>
      <w:proofErr w:type="gramStart"/>
      <w:r w:rsidR="00C25E31" w:rsidRPr="00C25E31">
        <w:rPr>
          <w:iCs/>
          <w:u w:val="single"/>
        </w:rPr>
        <w:t>3 COORDINATOR</w:t>
      </w:r>
      <w:proofErr w:type="gramEnd"/>
    </w:p>
    <w:p w:rsidR="007B3CF8" w:rsidRPr="00C25E31" w:rsidRDefault="007B3CF8" w:rsidP="007B3CF8">
      <w:pPr>
        <w:rPr>
          <w:u w:val="single"/>
        </w:rPr>
      </w:pPr>
    </w:p>
    <w:p w:rsidR="007748BC" w:rsidRDefault="007748BC" w:rsidP="00E42704">
      <w:pPr>
        <w:ind w:left="1440"/>
        <w:rPr>
          <w:rFonts w:asciiTheme="majorHAnsi" w:eastAsiaTheme="minorHAnsi" w:hAnsiTheme="majorHAnsi" w:cstheme="minorHAnsi"/>
          <w:szCs w:val="24"/>
        </w:rPr>
      </w:pPr>
    </w:p>
    <w:p w:rsidR="007B3CF8" w:rsidRP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t>WHEREAS,</w:t>
      </w:r>
      <w:r w:rsidRPr="007B3CF8">
        <w:rPr>
          <w:rFonts w:ascii="Cambria" w:hAnsi="Cambria" w:cs="Cambria"/>
          <w:sz w:val="20"/>
        </w:rPr>
        <w:t xml:space="preserve"> the United States Congress passed the Housing and Urban Development Act of 1968, as amended, 12 U.S.C. 1701u (“Section 3”), and</w:t>
      </w:r>
    </w:p>
    <w:p w:rsidR="007B3CF8" w:rsidRPr="007B3CF8" w:rsidRDefault="007B3CF8" w:rsidP="007B3CF8">
      <w:pPr>
        <w:widowControl w:val="0"/>
        <w:autoSpaceDE w:val="0"/>
        <w:autoSpaceDN w:val="0"/>
        <w:adjustRightInd w:val="0"/>
        <w:ind w:firstLine="720"/>
        <w:jc w:val="both"/>
        <w:rPr>
          <w:rFonts w:ascii="Cambria" w:hAnsi="Cambria" w:cs="Cambria"/>
          <w:sz w:val="20"/>
        </w:rPr>
      </w:pPr>
    </w:p>
    <w:p w:rsidR="007B3CF8" w:rsidRP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t>WHEREAS</w:t>
      </w:r>
      <w:r w:rsidRPr="007B3CF8">
        <w:rPr>
          <w:rFonts w:ascii="Cambria" w:hAnsi="Cambria" w:cs="Cambria"/>
          <w:sz w:val="20"/>
        </w:rPr>
        <w:t>, the purpose of “Section 3” is to ensure that employment and other economic opportunities generated by certain federal assistance, including assistance provided by the U.S. Department of Housing and Urban Development (HUD) or HUD-assisted projects covered by Section 3, shall, to the greatest extent feasible, be directed to low- and very low-income persons, particularly persons who are recipients of HUD assistance for housing, and</w:t>
      </w:r>
    </w:p>
    <w:p w:rsidR="007B3CF8" w:rsidRPr="007B3CF8" w:rsidRDefault="007B3CF8" w:rsidP="007B3CF8">
      <w:pPr>
        <w:widowControl w:val="0"/>
        <w:autoSpaceDE w:val="0"/>
        <w:autoSpaceDN w:val="0"/>
        <w:adjustRightInd w:val="0"/>
        <w:ind w:firstLine="720"/>
        <w:jc w:val="both"/>
        <w:rPr>
          <w:rFonts w:ascii="Cambria" w:hAnsi="Cambria" w:cs="Cambria"/>
          <w:sz w:val="20"/>
        </w:rPr>
      </w:pPr>
    </w:p>
    <w:p w:rsidR="007B3CF8" w:rsidRP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t>WHEREAS</w:t>
      </w:r>
      <w:r w:rsidRPr="007B3CF8">
        <w:rPr>
          <w:rFonts w:ascii="Cambria" w:hAnsi="Cambria" w:cs="Cambria"/>
          <w:sz w:val="20"/>
        </w:rPr>
        <w:t>, the Village of Dryden is currently and anticipates it will continue in the future to be a recipient of certain HUD assistance covered by Section 3, and</w:t>
      </w:r>
    </w:p>
    <w:p w:rsidR="007B3CF8" w:rsidRPr="007B3CF8" w:rsidRDefault="007B3CF8" w:rsidP="007B3CF8">
      <w:pPr>
        <w:widowControl w:val="0"/>
        <w:autoSpaceDE w:val="0"/>
        <w:autoSpaceDN w:val="0"/>
        <w:adjustRightInd w:val="0"/>
        <w:ind w:firstLine="720"/>
        <w:jc w:val="both"/>
        <w:rPr>
          <w:rFonts w:ascii="Cambria" w:hAnsi="Cambria" w:cs="Cambria"/>
          <w:sz w:val="20"/>
        </w:rPr>
      </w:pPr>
    </w:p>
    <w:p w:rsidR="007B3CF8" w:rsidRP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t>WHEREAS</w:t>
      </w:r>
      <w:r w:rsidRPr="007B3CF8">
        <w:rPr>
          <w:rFonts w:ascii="Cambria" w:hAnsi="Cambria" w:cs="Cambria"/>
          <w:sz w:val="20"/>
        </w:rPr>
        <w:t xml:space="preserve">, HUD and the administrative entity of HUD’s Small Cities Program in the State of New York, the Housing Trust Fund Corporation, have determined that Community Development Block Grant grantees must designate a municipal employee to serve as the Section 3 Coordinator to facilitate compliance with Section 3 where applicable, and </w:t>
      </w:r>
    </w:p>
    <w:p w:rsidR="007B3CF8" w:rsidRPr="007B3CF8" w:rsidRDefault="007B3CF8" w:rsidP="007B3CF8">
      <w:pPr>
        <w:widowControl w:val="0"/>
        <w:autoSpaceDE w:val="0"/>
        <w:autoSpaceDN w:val="0"/>
        <w:adjustRightInd w:val="0"/>
        <w:ind w:firstLine="720"/>
        <w:jc w:val="both"/>
        <w:rPr>
          <w:rFonts w:ascii="Cambria" w:hAnsi="Cambria" w:cs="Cambria"/>
          <w:sz w:val="20"/>
        </w:rPr>
      </w:pPr>
    </w:p>
    <w:p w:rsidR="007B3CF8" w:rsidRP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lastRenderedPageBreak/>
        <w:t>WHEREAS,</w:t>
      </w:r>
      <w:r w:rsidRPr="007B3CF8">
        <w:rPr>
          <w:rFonts w:ascii="Cambria" w:hAnsi="Cambria" w:cs="Cambria"/>
          <w:sz w:val="20"/>
        </w:rPr>
        <w:t xml:space="preserve"> it will be the job of the Section 3 Coordinator to prepare, implement and undertaken certain plans and procedures to facilitate compliance with Section 3 to the greatest extent feasible,</w:t>
      </w:r>
    </w:p>
    <w:p w:rsidR="007B3CF8" w:rsidRPr="007B3CF8" w:rsidRDefault="007B3CF8" w:rsidP="007B3CF8">
      <w:pPr>
        <w:widowControl w:val="0"/>
        <w:autoSpaceDE w:val="0"/>
        <w:autoSpaceDN w:val="0"/>
        <w:adjustRightInd w:val="0"/>
        <w:ind w:firstLine="720"/>
        <w:jc w:val="both"/>
        <w:rPr>
          <w:rFonts w:ascii="Cambria" w:hAnsi="Cambria" w:cs="Cambria"/>
          <w:sz w:val="20"/>
        </w:rPr>
      </w:pPr>
    </w:p>
    <w:p w:rsidR="007B3CF8" w:rsidRDefault="007B3CF8" w:rsidP="007B3CF8">
      <w:pPr>
        <w:widowControl w:val="0"/>
        <w:autoSpaceDE w:val="0"/>
        <w:autoSpaceDN w:val="0"/>
        <w:adjustRightInd w:val="0"/>
        <w:ind w:firstLine="720"/>
        <w:jc w:val="both"/>
        <w:rPr>
          <w:rFonts w:ascii="Cambria" w:hAnsi="Cambria" w:cs="Cambria"/>
          <w:sz w:val="20"/>
        </w:rPr>
      </w:pPr>
      <w:r w:rsidRPr="007B3CF8">
        <w:rPr>
          <w:rFonts w:ascii="Cambria" w:hAnsi="Cambria" w:cs="Cambria"/>
          <w:b/>
          <w:sz w:val="20"/>
        </w:rPr>
        <w:t>NOW, THEREFORE, BE IT RESOLVED</w:t>
      </w:r>
      <w:r w:rsidRPr="007B3CF8">
        <w:rPr>
          <w:rFonts w:ascii="Cambria" w:hAnsi="Cambria" w:cs="Cambria"/>
          <w:sz w:val="20"/>
        </w:rPr>
        <w:t xml:space="preserve"> that the Village Board of the Village of Dryden does hereby designate Debra L. Marrotte and her successor, at such time she no longer serves in the capacity of Village Clerk, as the Section 3 Coordinator.</w:t>
      </w:r>
    </w:p>
    <w:p w:rsidR="00F763A1" w:rsidRDefault="00F763A1" w:rsidP="007B3CF8">
      <w:pPr>
        <w:widowControl w:val="0"/>
        <w:autoSpaceDE w:val="0"/>
        <w:autoSpaceDN w:val="0"/>
        <w:adjustRightInd w:val="0"/>
        <w:ind w:firstLine="720"/>
        <w:jc w:val="both"/>
        <w:rPr>
          <w:rFonts w:ascii="Cambria" w:hAnsi="Cambria" w:cs="Cambria"/>
          <w:sz w:val="20"/>
        </w:rPr>
      </w:pPr>
    </w:p>
    <w:p w:rsidR="00F763A1" w:rsidRDefault="00F763A1" w:rsidP="00F763A1">
      <w:pPr>
        <w:ind w:left="2160" w:firstLine="720"/>
        <w:rPr>
          <w:rFonts w:asciiTheme="majorHAnsi" w:eastAsiaTheme="minorHAnsi" w:hAnsiTheme="majorHAnsi" w:cstheme="minorHAnsi"/>
          <w:szCs w:val="24"/>
        </w:rPr>
      </w:pPr>
    </w:p>
    <w:p w:rsidR="00F763A1" w:rsidRPr="00224AD1" w:rsidRDefault="00F763A1" w:rsidP="00F763A1">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763A1" w:rsidRDefault="00F763A1" w:rsidP="007B3CF8">
      <w:pPr>
        <w:widowControl w:val="0"/>
        <w:autoSpaceDE w:val="0"/>
        <w:autoSpaceDN w:val="0"/>
        <w:adjustRightInd w:val="0"/>
        <w:ind w:firstLine="720"/>
        <w:jc w:val="both"/>
        <w:rPr>
          <w:rFonts w:ascii="Cambria" w:hAnsi="Cambria" w:cs="Cambria"/>
          <w:sz w:val="20"/>
        </w:rPr>
      </w:pPr>
    </w:p>
    <w:p w:rsidR="007B3CF8" w:rsidRPr="007B3CF8" w:rsidRDefault="007B3CF8" w:rsidP="007B3CF8">
      <w:pPr>
        <w:rPr>
          <w:sz w:val="20"/>
        </w:rPr>
      </w:pPr>
    </w:p>
    <w:p w:rsidR="00C25E31" w:rsidRPr="00224AD1" w:rsidRDefault="00C25E31" w:rsidP="00C25E31">
      <w:pPr>
        <w:jc w:val="center"/>
        <w:rPr>
          <w:rFonts w:asciiTheme="majorHAnsi" w:hAnsiTheme="majorHAnsi"/>
          <w:szCs w:val="24"/>
          <w:u w:val="single"/>
        </w:rPr>
      </w:pPr>
      <w:r w:rsidRPr="00224AD1">
        <w:rPr>
          <w:rFonts w:asciiTheme="majorHAnsi" w:hAnsiTheme="majorHAnsi"/>
          <w:szCs w:val="24"/>
          <w:u w:val="single"/>
        </w:rPr>
        <w:t xml:space="preserve">Resolution No </w:t>
      </w:r>
      <w:r>
        <w:rPr>
          <w:rFonts w:asciiTheme="majorHAnsi" w:hAnsiTheme="majorHAnsi"/>
          <w:szCs w:val="24"/>
          <w:u w:val="single"/>
        </w:rPr>
        <w:t>8.19-15</w:t>
      </w:r>
      <w:r w:rsidRPr="00224AD1">
        <w:rPr>
          <w:rFonts w:asciiTheme="majorHAnsi" w:hAnsiTheme="majorHAnsi"/>
          <w:szCs w:val="24"/>
          <w:u w:val="single"/>
        </w:rPr>
        <w:t>- 2020</w:t>
      </w:r>
    </w:p>
    <w:p w:rsidR="007B3CF8" w:rsidRPr="007B3CF8" w:rsidRDefault="00C25E31" w:rsidP="00C25E31">
      <w:pPr>
        <w:ind w:left="1440"/>
        <w:rPr>
          <w:rFonts w:ascii="Cambria" w:eastAsia="Cambria" w:hAnsi="Cambria"/>
          <w:szCs w:val="24"/>
        </w:rPr>
      </w:pPr>
      <w:r>
        <w:rPr>
          <w:rFonts w:ascii="Cambria" w:eastAsia="Cambria" w:hAnsi="Cambria"/>
          <w:szCs w:val="24"/>
        </w:rPr>
        <w:t xml:space="preserve">                                                </w:t>
      </w:r>
      <w:r w:rsidR="007B3CF8" w:rsidRPr="007B3CF8">
        <w:rPr>
          <w:rFonts w:ascii="Cambria" w:eastAsia="Cambria" w:hAnsi="Cambria"/>
          <w:szCs w:val="24"/>
        </w:rPr>
        <w:t>FAIR HOUSING RESOLUTION</w:t>
      </w:r>
    </w:p>
    <w:p w:rsidR="007748BC" w:rsidRPr="007B3CF8" w:rsidRDefault="007B3CF8" w:rsidP="00E42704">
      <w:pPr>
        <w:ind w:left="1440"/>
        <w:rPr>
          <w:rFonts w:asciiTheme="majorHAnsi" w:eastAsiaTheme="minorHAnsi" w:hAnsiTheme="majorHAnsi" w:cstheme="minorHAnsi"/>
          <w:sz w:val="20"/>
        </w:rPr>
      </w:pPr>
      <w:r>
        <w:rPr>
          <w:rFonts w:asciiTheme="majorHAnsi" w:eastAsiaTheme="minorHAnsi" w:hAnsiTheme="majorHAnsi" w:cstheme="minorHAnsi"/>
          <w:sz w:val="20"/>
        </w:rPr>
        <w:t xml:space="preserve">             </w:t>
      </w: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the Village of Dryden is committed to the provision of equal access and equal housing opportunities for all its residents, and</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discrimination in the sale, rental or financing of dwellings on the basis of race, color, religion, sex, national origin, handicap, or familial status is prohibited by the federal Fair Housing Law of Title VIII of the 1968 Civil Rights Act and the Fair Housing Amendment Act of 1988, and</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the Village of Dryden wishes to further Fair Housing in the Village and, </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 xml:space="preserve">WHEREAS, </w:t>
      </w:r>
      <w:r w:rsidRPr="007B3CF8">
        <w:rPr>
          <w:rFonts w:ascii="Cambria" w:eastAsia="Cambria" w:hAnsi="Cambria"/>
          <w:sz w:val="20"/>
        </w:rPr>
        <w:t>the Village of Dryden proposes to designate a Fair Housing Officer and operate a Fair Housing Program pursuant to a Fair Housing Plan, which is attached hereto,</w:t>
      </w:r>
    </w:p>
    <w:p w:rsidR="007B3CF8" w:rsidRPr="007B3CF8" w:rsidRDefault="007B3CF8" w:rsidP="007B3CF8">
      <w:pPr>
        <w:jc w:val="both"/>
        <w:rPr>
          <w:rFonts w:ascii="Cambria" w:eastAsia="Cambria" w:hAnsi="Cambria"/>
          <w:sz w:val="20"/>
        </w:rPr>
      </w:pPr>
    </w:p>
    <w:p w:rsidR="007B3CF8" w:rsidRDefault="007B3CF8" w:rsidP="007B3CF8">
      <w:pPr>
        <w:rPr>
          <w:rFonts w:ascii="Cambria" w:eastAsia="Cambria" w:hAnsi="Cambria"/>
          <w:sz w:val="20"/>
        </w:rPr>
      </w:pPr>
      <w:r>
        <w:rPr>
          <w:rFonts w:ascii="Cambria" w:eastAsia="Cambria" w:hAnsi="Cambria"/>
          <w:b/>
          <w:sz w:val="20"/>
        </w:rPr>
        <w:t xml:space="preserve">                 </w:t>
      </w:r>
      <w:r w:rsidRPr="007B3CF8">
        <w:rPr>
          <w:rFonts w:ascii="Cambria" w:eastAsia="Cambria" w:hAnsi="Cambria"/>
          <w:b/>
          <w:sz w:val="20"/>
        </w:rPr>
        <w:t>NOW, THEREFORE BE IT RESOLVED</w:t>
      </w:r>
      <w:r w:rsidRPr="007B3CF8">
        <w:rPr>
          <w:rFonts w:ascii="Cambria" w:eastAsia="Cambria" w:hAnsi="Cambria"/>
          <w:sz w:val="20"/>
        </w:rPr>
        <w:t xml:space="preserve"> that the Village of Dryden does hereby adopt the attached Fair Housing Plan by resolution and does designate Debra L. Marrotte, Village Clerk, to act as Fair Housing Officer for the Village of Dryden to carry out the activities of the attached Plan and deal with complaints related to the issue of Fair Housing in the Village.  Further, in the event Ms. Marrotte is no longer able to act as Fair Housing Officer for the Village, the Village designates Ms. </w:t>
      </w:r>
      <w:proofErr w:type="spellStart"/>
      <w:r w:rsidRPr="007B3CF8">
        <w:rPr>
          <w:rFonts w:ascii="Cambria" w:eastAsia="Cambria" w:hAnsi="Cambria"/>
          <w:sz w:val="20"/>
        </w:rPr>
        <w:t>Marrotte’s</w:t>
      </w:r>
      <w:proofErr w:type="spellEnd"/>
      <w:r w:rsidRPr="007B3CF8">
        <w:rPr>
          <w:rFonts w:ascii="Cambria" w:eastAsia="Cambria" w:hAnsi="Cambria"/>
          <w:sz w:val="20"/>
        </w:rPr>
        <w:t xml:space="preserve"> replacement to act as Fair Housing Officer in the Village</w:t>
      </w:r>
    </w:p>
    <w:p w:rsidR="00C25E31" w:rsidRDefault="00C25E31" w:rsidP="007B3CF8">
      <w:pPr>
        <w:rPr>
          <w:rFonts w:ascii="Cambria" w:eastAsia="Cambria" w:hAnsi="Cambria"/>
          <w:sz w:val="20"/>
        </w:rPr>
      </w:pPr>
    </w:p>
    <w:p w:rsidR="00F763A1" w:rsidRPr="00224AD1" w:rsidRDefault="00F763A1" w:rsidP="00F763A1">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C25E31" w:rsidRDefault="00C25E31" w:rsidP="007B3CF8">
      <w:pPr>
        <w:rPr>
          <w:rFonts w:ascii="Cambria" w:eastAsia="Cambria" w:hAnsi="Cambria"/>
          <w:sz w:val="20"/>
        </w:rPr>
      </w:pPr>
    </w:p>
    <w:p w:rsidR="00C25E31" w:rsidRPr="00224AD1" w:rsidRDefault="00C25E31" w:rsidP="00C25E31">
      <w:pPr>
        <w:jc w:val="center"/>
        <w:rPr>
          <w:rFonts w:asciiTheme="majorHAnsi" w:hAnsiTheme="majorHAnsi"/>
          <w:szCs w:val="24"/>
          <w:u w:val="single"/>
        </w:rPr>
      </w:pPr>
      <w:r w:rsidRPr="00224AD1">
        <w:rPr>
          <w:rFonts w:asciiTheme="majorHAnsi" w:hAnsiTheme="majorHAnsi"/>
          <w:szCs w:val="24"/>
          <w:u w:val="single"/>
        </w:rPr>
        <w:t xml:space="preserve">Resolution No </w:t>
      </w:r>
      <w:r>
        <w:rPr>
          <w:rFonts w:asciiTheme="majorHAnsi" w:hAnsiTheme="majorHAnsi"/>
          <w:szCs w:val="24"/>
          <w:u w:val="single"/>
        </w:rPr>
        <w:t>8.19-16</w:t>
      </w:r>
      <w:r w:rsidRPr="00224AD1">
        <w:rPr>
          <w:rFonts w:asciiTheme="majorHAnsi" w:hAnsiTheme="majorHAnsi"/>
          <w:szCs w:val="24"/>
          <w:u w:val="single"/>
        </w:rPr>
        <w:t>- 2020</w:t>
      </w:r>
    </w:p>
    <w:p w:rsidR="007B3CF8" w:rsidRDefault="00C25E31" w:rsidP="007B3CF8">
      <w:pPr>
        <w:ind w:left="2160"/>
      </w:pPr>
      <w:r>
        <w:rPr>
          <w:rFonts w:ascii="Cambria" w:eastAsia="Cambria" w:hAnsi="Cambria" w:cstheme="minorHAnsi"/>
          <w:sz w:val="20"/>
        </w:rPr>
        <w:t xml:space="preserve">                   </w:t>
      </w:r>
      <w:r w:rsidR="007B3CF8">
        <w:rPr>
          <w:rFonts w:asciiTheme="majorHAnsi" w:eastAsiaTheme="minorHAnsi" w:hAnsiTheme="majorHAnsi" w:cstheme="minorHAnsi"/>
          <w:sz w:val="20"/>
        </w:rPr>
        <w:t xml:space="preserve">                     </w:t>
      </w:r>
      <w:r w:rsidR="007B3CF8">
        <w:t xml:space="preserve">SECTION 504 </w:t>
      </w:r>
      <w:proofErr w:type="gramStart"/>
      <w:r w:rsidR="007B3CF8">
        <w:t>RESOLUTION</w:t>
      </w:r>
      <w:proofErr w:type="gramEnd"/>
    </w:p>
    <w:p w:rsidR="007B3CF8" w:rsidRDefault="007B3CF8" w:rsidP="007B3CF8">
      <w:pPr>
        <w:ind w:left="2160"/>
        <w:rPr>
          <w:rFonts w:asciiTheme="majorHAnsi" w:eastAsiaTheme="minorHAnsi" w:hAnsiTheme="majorHAnsi" w:cstheme="minorHAnsi"/>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the Village of Dryden is committed to the provision of equal access and equal housing opportunities for all its residents, and</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discrimination in the sale, rental or financing of dwellings on the basis of race, color, religion, sex, national origin, handicap, or familial status is prohibited by the federal Fair Housing Law of Title VIII of the 1968 Civil Rights Act and the Fair Housing Amendment Act of 1988, and</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WHEREAS,</w:t>
      </w:r>
      <w:r w:rsidRPr="007B3CF8">
        <w:rPr>
          <w:rFonts w:ascii="Cambria" w:eastAsia="Cambria" w:hAnsi="Cambria"/>
          <w:sz w:val="20"/>
        </w:rPr>
        <w:t xml:space="preserve"> the Village of Dryden wishes to further Fair Housing in the Village and, </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 xml:space="preserve">WHEREAS, </w:t>
      </w:r>
      <w:r w:rsidRPr="007B3CF8">
        <w:rPr>
          <w:rFonts w:ascii="Cambria" w:eastAsia="Cambria" w:hAnsi="Cambria"/>
          <w:sz w:val="20"/>
        </w:rPr>
        <w:t>the Village of Dryden proposes to designate a Fair Housing Officer and operate a Fair Housing Program pursuant to a Fair Housing Plan, which is attached hereto,</w:t>
      </w:r>
    </w:p>
    <w:p w:rsidR="007B3CF8" w:rsidRPr="007B3CF8" w:rsidRDefault="007B3CF8" w:rsidP="007B3CF8">
      <w:pPr>
        <w:jc w:val="both"/>
        <w:rPr>
          <w:rFonts w:ascii="Cambria" w:eastAsia="Cambria" w:hAnsi="Cambria"/>
          <w:sz w:val="20"/>
        </w:rPr>
      </w:pPr>
    </w:p>
    <w:p w:rsidR="007B3CF8" w:rsidRPr="007B3CF8" w:rsidRDefault="007B3CF8" w:rsidP="007B3CF8">
      <w:pPr>
        <w:ind w:firstLine="720"/>
        <w:jc w:val="both"/>
        <w:rPr>
          <w:rFonts w:ascii="Cambria" w:eastAsia="Cambria" w:hAnsi="Cambria"/>
          <w:sz w:val="20"/>
        </w:rPr>
      </w:pPr>
      <w:r w:rsidRPr="007B3CF8">
        <w:rPr>
          <w:rFonts w:ascii="Cambria" w:eastAsia="Cambria" w:hAnsi="Cambria"/>
          <w:b/>
          <w:sz w:val="20"/>
        </w:rPr>
        <w:t>NOW, THEREFORE BE IT RESOLVED</w:t>
      </w:r>
      <w:r w:rsidRPr="007B3CF8">
        <w:rPr>
          <w:rFonts w:ascii="Cambria" w:eastAsia="Cambria" w:hAnsi="Cambria"/>
          <w:sz w:val="20"/>
        </w:rPr>
        <w:t xml:space="preserve"> that the Village of Dryden does hereby adopt the attached Fair Housing Plan by resolution and does designate Debra L. Marrotte, Village Clerk, to act as Fair Housing Officer for the Village of Dryden to carry out the activities of the attached Plan and deal with complaints related to the issue of Fair Housing in the Village.  Further, in the event Ms. Marrotte is no longer able to act as Fair Housing Officer for the Village, the Village designates Ms. </w:t>
      </w:r>
      <w:proofErr w:type="spellStart"/>
      <w:r w:rsidRPr="007B3CF8">
        <w:rPr>
          <w:rFonts w:ascii="Cambria" w:eastAsia="Cambria" w:hAnsi="Cambria"/>
          <w:sz w:val="20"/>
        </w:rPr>
        <w:t>Marrotte’s</w:t>
      </w:r>
      <w:proofErr w:type="spellEnd"/>
      <w:r w:rsidRPr="007B3CF8">
        <w:rPr>
          <w:rFonts w:ascii="Cambria" w:eastAsia="Cambria" w:hAnsi="Cambria"/>
          <w:sz w:val="20"/>
        </w:rPr>
        <w:t xml:space="preserve"> replacement to act as Fair Housing Officer in the Village.</w:t>
      </w:r>
    </w:p>
    <w:bookmarkEnd w:id="0"/>
    <w:p w:rsidR="007748BC" w:rsidRDefault="007748BC" w:rsidP="00E42704">
      <w:pPr>
        <w:ind w:left="1440"/>
        <w:rPr>
          <w:rFonts w:asciiTheme="majorHAnsi" w:eastAsiaTheme="minorHAnsi" w:hAnsiTheme="majorHAnsi" w:cstheme="minorHAnsi"/>
          <w:szCs w:val="24"/>
        </w:rPr>
      </w:pPr>
    </w:p>
    <w:p w:rsidR="00E42704" w:rsidRDefault="00E42704" w:rsidP="00E4270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42704" w:rsidRDefault="00E42704" w:rsidP="00E42704">
      <w:pPr>
        <w:ind w:left="2160" w:firstLine="720"/>
        <w:rPr>
          <w:rFonts w:asciiTheme="majorHAnsi" w:eastAsiaTheme="minorHAnsi" w:hAnsiTheme="majorHAnsi" w:cstheme="minorHAnsi"/>
          <w:szCs w:val="24"/>
        </w:rPr>
      </w:pPr>
    </w:p>
    <w:p w:rsidR="00092B54" w:rsidRPr="00224AD1" w:rsidRDefault="00092B54" w:rsidP="00092B54">
      <w:pPr>
        <w:ind w:left="720"/>
        <w:jc w:val="both"/>
        <w:rPr>
          <w:rFonts w:asciiTheme="majorHAnsi" w:hAnsiTheme="majorHAnsi"/>
          <w:szCs w:val="24"/>
        </w:rPr>
      </w:pPr>
      <w:r w:rsidRPr="00224AD1">
        <w:rPr>
          <w:rFonts w:asciiTheme="majorHAnsi" w:eastAsiaTheme="minorHAnsi" w:hAnsiTheme="majorHAnsi" w:cstheme="minorHAnsi"/>
          <w:szCs w:val="24"/>
        </w:rPr>
        <w:t xml:space="preserve"> </w:t>
      </w:r>
      <w:r w:rsidRPr="00224AD1">
        <w:rPr>
          <w:rFonts w:asciiTheme="majorHAnsi" w:eastAsiaTheme="minorHAnsi" w:hAnsiTheme="majorHAnsi" w:cstheme="minorBidi"/>
          <w:szCs w:val="24"/>
        </w:rPr>
        <w:t xml:space="preserve">                                                              </w:t>
      </w:r>
      <w:r w:rsidRPr="00224AD1">
        <w:rPr>
          <w:rFonts w:asciiTheme="majorHAnsi" w:hAnsiTheme="majorHAnsi"/>
          <w:szCs w:val="24"/>
        </w:rPr>
        <w:t>*      *       *       *       *      *</w:t>
      </w:r>
    </w:p>
    <w:p w:rsidR="00092B54" w:rsidRPr="00224AD1" w:rsidRDefault="00092B54" w:rsidP="00C21593">
      <w:pPr>
        <w:tabs>
          <w:tab w:val="left" w:pos="6855"/>
        </w:tabs>
        <w:rPr>
          <w:rFonts w:asciiTheme="majorHAnsi" w:hAnsiTheme="majorHAnsi"/>
          <w:b/>
          <w:szCs w:val="24"/>
          <w:u w:val="single"/>
        </w:rPr>
      </w:pPr>
      <w:r w:rsidRPr="00224AD1">
        <w:rPr>
          <w:rFonts w:asciiTheme="majorHAnsi" w:hAnsiTheme="majorHAnsi"/>
          <w:b/>
          <w:szCs w:val="24"/>
          <w:u w:val="single"/>
        </w:rPr>
        <w:t>DEPARTMENT REPORTS:</w:t>
      </w:r>
    </w:p>
    <w:p w:rsidR="00092B54" w:rsidRPr="00224AD1" w:rsidRDefault="00092B54" w:rsidP="00092B54">
      <w:pPr>
        <w:rPr>
          <w:rFonts w:asciiTheme="majorHAnsi" w:hAnsiTheme="majorHAnsi"/>
          <w:b/>
          <w:szCs w:val="24"/>
          <w:u w:val="single"/>
        </w:rPr>
      </w:pPr>
    </w:p>
    <w:p w:rsidR="00092B54" w:rsidRDefault="00092B54" w:rsidP="00092B54">
      <w:pPr>
        <w:ind w:left="720" w:hanging="720"/>
        <w:rPr>
          <w:rFonts w:asciiTheme="majorHAnsi" w:hAnsiTheme="majorHAnsi"/>
          <w:szCs w:val="24"/>
        </w:rPr>
      </w:pPr>
      <w:r w:rsidRPr="00224AD1">
        <w:rPr>
          <w:rFonts w:asciiTheme="majorHAnsi" w:hAnsiTheme="majorHAnsi"/>
          <w:szCs w:val="24"/>
        </w:rPr>
        <w:t xml:space="preserve">Public Works Report-Supt. Paul Sabin- </w:t>
      </w:r>
    </w:p>
    <w:p w:rsidR="00092B54" w:rsidRPr="00224AD1" w:rsidRDefault="00092B54" w:rsidP="00092B54">
      <w:pPr>
        <w:ind w:left="720" w:hanging="720"/>
        <w:rPr>
          <w:rFonts w:asciiTheme="majorHAnsi" w:hAnsiTheme="majorHAnsi"/>
          <w:szCs w:val="24"/>
        </w:rPr>
      </w:pPr>
    </w:p>
    <w:p w:rsidR="00092B54" w:rsidRDefault="00092B54" w:rsidP="00092B54">
      <w:pPr>
        <w:ind w:left="720" w:hanging="720"/>
        <w:rPr>
          <w:rFonts w:asciiTheme="majorHAnsi" w:hAnsiTheme="majorHAnsi"/>
          <w:szCs w:val="24"/>
        </w:rPr>
      </w:pPr>
      <w:r w:rsidRPr="00224AD1">
        <w:rPr>
          <w:rFonts w:asciiTheme="majorHAnsi" w:hAnsiTheme="majorHAnsi"/>
          <w:szCs w:val="24"/>
        </w:rPr>
        <w:t xml:space="preserve">Dryden Police Dept. - Sgt. Tagliavento- </w:t>
      </w:r>
    </w:p>
    <w:p w:rsidR="00092B54" w:rsidRPr="00224AD1" w:rsidRDefault="00092B54" w:rsidP="00092B54">
      <w:pPr>
        <w:ind w:left="720" w:hanging="720"/>
        <w:rPr>
          <w:rFonts w:asciiTheme="majorHAnsi" w:hAnsiTheme="majorHAnsi"/>
          <w:szCs w:val="24"/>
        </w:rPr>
      </w:pPr>
    </w:p>
    <w:p w:rsidR="00092B54" w:rsidRDefault="00092B54" w:rsidP="00092B54">
      <w:pPr>
        <w:rPr>
          <w:rFonts w:asciiTheme="majorHAnsi" w:hAnsiTheme="majorHAnsi"/>
          <w:b/>
          <w:szCs w:val="24"/>
        </w:rPr>
      </w:pPr>
      <w:r w:rsidRPr="00224AD1">
        <w:rPr>
          <w:rFonts w:asciiTheme="majorHAnsi" w:hAnsiTheme="majorHAnsi"/>
          <w:b/>
          <w:szCs w:val="24"/>
        </w:rPr>
        <w:t>ITEMS FOR BOARD DISCUSSION</w:t>
      </w:r>
    </w:p>
    <w:p w:rsidR="00092B54" w:rsidRDefault="00092B54" w:rsidP="00092B54">
      <w:pPr>
        <w:rPr>
          <w:rFonts w:asciiTheme="majorHAnsi" w:hAnsiTheme="majorHAnsi"/>
          <w:szCs w:val="24"/>
        </w:rPr>
      </w:pPr>
    </w:p>
    <w:p w:rsidR="00975DB4" w:rsidRDefault="00F763A1" w:rsidP="00092B54">
      <w:pPr>
        <w:rPr>
          <w:rFonts w:asciiTheme="majorHAnsi" w:hAnsiTheme="majorHAnsi"/>
          <w:szCs w:val="24"/>
        </w:rPr>
      </w:pPr>
      <w:r>
        <w:rPr>
          <w:rFonts w:asciiTheme="majorHAnsi" w:hAnsiTheme="majorHAnsi"/>
          <w:szCs w:val="24"/>
        </w:rPr>
        <w:t>Sewer Reserves</w:t>
      </w:r>
      <w:r w:rsidR="005B0BAB">
        <w:rPr>
          <w:rFonts w:asciiTheme="majorHAnsi" w:hAnsiTheme="majorHAnsi"/>
          <w:szCs w:val="24"/>
        </w:rPr>
        <w:t>/ Sewer Problem on Hillcrest</w:t>
      </w:r>
    </w:p>
    <w:p w:rsidR="00C25E31" w:rsidRDefault="00C25E31" w:rsidP="00092B54">
      <w:pPr>
        <w:rPr>
          <w:rFonts w:asciiTheme="majorHAnsi" w:hAnsiTheme="majorHAnsi"/>
          <w:szCs w:val="24"/>
        </w:rPr>
      </w:pPr>
    </w:p>
    <w:p w:rsidR="00C25E31" w:rsidRPr="00224AD1" w:rsidRDefault="00C25E31" w:rsidP="00092B54">
      <w:pPr>
        <w:rPr>
          <w:rFonts w:asciiTheme="majorHAnsi" w:hAnsiTheme="majorHAnsi"/>
          <w:szCs w:val="24"/>
        </w:rPr>
      </w:pPr>
    </w:p>
    <w:p w:rsidR="00092B54" w:rsidRPr="00224AD1" w:rsidRDefault="00C64A33" w:rsidP="00092B54">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K</w:t>
      </w:r>
      <w:r w:rsidR="00092B54" w:rsidRPr="00224AD1">
        <w:rPr>
          <w:rFonts w:asciiTheme="majorHAnsi" w:eastAsiaTheme="minorHAnsi" w:hAnsiTheme="majorHAnsi" w:cstheme="minorHAnsi"/>
          <w:szCs w:val="24"/>
        </w:rPr>
        <w:t xml:space="preserve">    </w:t>
      </w:r>
      <w:r w:rsidR="00092B54" w:rsidRPr="00224AD1">
        <w:rPr>
          <w:rFonts w:asciiTheme="majorHAnsi" w:eastAsiaTheme="minorHAnsi" w:hAnsiTheme="majorHAnsi" w:cstheme="minorHAnsi"/>
          <w:b/>
          <w:szCs w:val="24"/>
          <w:u w:val="single"/>
        </w:rPr>
        <w:t>Adjourn:</w:t>
      </w:r>
      <w:r w:rsidR="00092B54" w:rsidRPr="00224AD1">
        <w:rPr>
          <w:rFonts w:asciiTheme="majorHAnsi" w:eastAsiaTheme="minorHAnsi" w:hAnsiTheme="majorHAnsi" w:cstheme="minorHAnsi"/>
          <w:szCs w:val="24"/>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C25E31">
        <w:rPr>
          <w:rFonts w:asciiTheme="majorHAnsi" w:eastAsiaTheme="minorHAnsi" w:hAnsiTheme="majorHAnsi"/>
          <w:szCs w:val="24"/>
          <w:u w:val="single"/>
        </w:rPr>
        <w:t>8</w:t>
      </w:r>
      <w:r w:rsidRPr="00224AD1">
        <w:rPr>
          <w:rFonts w:asciiTheme="majorHAnsi" w:eastAsiaTheme="minorHAnsi" w:hAnsiTheme="majorHAnsi"/>
          <w:szCs w:val="24"/>
          <w:u w:val="single"/>
        </w:rPr>
        <w:t>.</w:t>
      </w:r>
      <w:r w:rsidR="000E4C6B">
        <w:rPr>
          <w:rFonts w:asciiTheme="majorHAnsi" w:eastAsiaTheme="minorHAnsi" w:hAnsiTheme="majorHAnsi"/>
          <w:szCs w:val="24"/>
          <w:u w:val="single"/>
        </w:rPr>
        <w:t>1</w:t>
      </w:r>
      <w:r w:rsidR="00C25E31">
        <w:rPr>
          <w:rFonts w:asciiTheme="majorHAnsi" w:eastAsiaTheme="minorHAnsi" w:hAnsiTheme="majorHAnsi"/>
          <w:szCs w:val="24"/>
          <w:u w:val="single"/>
        </w:rPr>
        <w:t>9</w:t>
      </w:r>
      <w:r w:rsidR="00C64A33">
        <w:rPr>
          <w:rFonts w:asciiTheme="majorHAnsi" w:eastAsiaTheme="minorHAnsi" w:hAnsiTheme="majorHAnsi"/>
          <w:szCs w:val="24"/>
          <w:u w:val="single"/>
        </w:rPr>
        <w:t>.1</w:t>
      </w:r>
      <w:r w:rsidR="00C25E31">
        <w:rPr>
          <w:rFonts w:asciiTheme="majorHAnsi" w:eastAsiaTheme="minorHAnsi" w:hAnsiTheme="majorHAnsi"/>
          <w:szCs w:val="24"/>
          <w:u w:val="single"/>
        </w:rPr>
        <w:t>7</w:t>
      </w:r>
      <w:r w:rsidRPr="00224AD1">
        <w:rPr>
          <w:rFonts w:asciiTheme="majorHAnsi" w:eastAsiaTheme="minorHAnsi" w:hAnsiTheme="majorHAnsi"/>
          <w:szCs w:val="24"/>
          <w:u w:val="single"/>
        </w:rPr>
        <w:t>-2020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Adjourn </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92B54">
      <w:pPr>
        <w:spacing w:after="200" w:line="276" w:lineRule="auto"/>
        <w:contextualSpacing/>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that the Board of Trustees of the Village of Dryden hereby adjourns at ____pm not to reconvene.</w:t>
      </w:r>
    </w:p>
    <w:p w:rsidR="00092B54" w:rsidRPr="00970E6D" w:rsidRDefault="00092B54" w:rsidP="00092B54">
      <w:pPr>
        <w:jc w:val="center"/>
        <w:rPr>
          <w:rFonts w:asciiTheme="majorHAnsi" w:eastAsiaTheme="minorHAnsi" w:hAnsiTheme="majorHAnsi"/>
          <w:szCs w:val="24"/>
          <w:u w:val="single"/>
        </w:rPr>
      </w:pPr>
      <w:r w:rsidRPr="00970E6D">
        <w:rPr>
          <w:rFonts w:asciiTheme="majorHAnsi" w:eastAsiaTheme="minorHAnsi" w:hAnsiTheme="majorHAnsi" w:cstheme="minorHAnsi"/>
          <w:szCs w:val="24"/>
        </w:rPr>
        <w:t>Vote: ________Ayes ___________Nays</w:t>
      </w:r>
    </w:p>
    <w:p w:rsidR="00092B54" w:rsidRPr="00224AD1" w:rsidRDefault="00092B54" w:rsidP="00092B54">
      <w:pPr>
        <w:spacing w:after="200" w:line="276" w:lineRule="auto"/>
        <w:contextualSpacing/>
        <w:jc w:val="both"/>
        <w:rPr>
          <w:rFonts w:asciiTheme="majorHAnsi" w:eastAsiaTheme="minorHAnsi" w:hAnsiTheme="majorHAnsi"/>
          <w:szCs w:val="24"/>
          <w:u w:val="single"/>
        </w:rPr>
      </w:pPr>
    </w:p>
    <w:p w:rsidR="008460FC" w:rsidRPr="00224AD1" w:rsidRDefault="008460FC" w:rsidP="00093C09">
      <w:pPr>
        <w:jc w:val="center"/>
        <w:rPr>
          <w:rFonts w:asciiTheme="majorHAnsi" w:hAnsiTheme="majorHAnsi"/>
          <w:szCs w:val="24"/>
        </w:rPr>
      </w:pPr>
    </w:p>
    <w:sectPr w:rsidR="008460FC" w:rsidRPr="00224AD1" w:rsidSect="002B4418">
      <w:pgSz w:w="12240" w:h="15840"/>
      <w:pgMar w:top="540" w:right="81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00"/>
    <w:multiLevelType w:val="hybridMultilevel"/>
    <w:tmpl w:val="7542C622"/>
    <w:lvl w:ilvl="0" w:tplc="11E621F8">
      <w:start w:val="1"/>
      <w:numFmt w:val="decimal"/>
      <w:lvlText w:val="%1)"/>
      <w:lvlJc w:val="left"/>
      <w:pPr>
        <w:ind w:left="360" w:hanging="360"/>
      </w:pPr>
      <w:rPr>
        <w:rFonts w:asciiTheme="majorHAnsi" w:eastAsiaTheme="minorHAnsi" w:hAnsiTheme="maj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922B64"/>
    <w:multiLevelType w:val="hybridMultilevel"/>
    <w:tmpl w:val="1E40005C"/>
    <w:lvl w:ilvl="0" w:tplc="941EC3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22"/>
  </w:num>
  <w:num w:numId="5">
    <w:abstractNumId w:val="18"/>
  </w:num>
  <w:num w:numId="6">
    <w:abstractNumId w:val="10"/>
  </w:num>
  <w:num w:numId="7">
    <w:abstractNumId w:val="19"/>
  </w:num>
  <w:num w:numId="8">
    <w:abstractNumId w:val="11"/>
  </w:num>
  <w:num w:numId="9">
    <w:abstractNumId w:val="21"/>
  </w:num>
  <w:num w:numId="10">
    <w:abstractNumId w:val="4"/>
  </w:num>
  <w:num w:numId="11">
    <w:abstractNumId w:val="20"/>
  </w:num>
  <w:num w:numId="12">
    <w:abstractNumId w:val="8"/>
  </w:num>
  <w:num w:numId="13">
    <w:abstractNumId w:val="15"/>
  </w:num>
  <w:num w:numId="14">
    <w:abstractNumId w:val="3"/>
  </w:num>
  <w:num w:numId="15">
    <w:abstractNumId w:val="2"/>
  </w:num>
  <w:num w:numId="16">
    <w:abstractNumId w:val="5"/>
  </w:num>
  <w:num w:numId="17">
    <w:abstractNumId w:val="6"/>
  </w:num>
  <w:num w:numId="18">
    <w:abstractNumId w:val="12"/>
  </w:num>
  <w:num w:numId="19">
    <w:abstractNumId w:val="7"/>
  </w:num>
  <w:num w:numId="20">
    <w:abstractNumId w:val="16"/>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5AFB"/>
    <w:rsid w:val="0000654A"/>
    <w:rsid w:val="0000770C"/>
    <w:rsid w:val="00012A51"/>
    <w:rsid w:val="000162BA"/>
    <w:rsid w:val="00037596"/>
    <w:rsid w:val="0004169C"/>
    <w:rsid w:val="00045F6E"/>
    <w:rsid w:val="00046B4A"/>
    <w:rsid w:val="00055DAE"/>
    <w:rsid w:val="00061C63"/>
    <w:rsid w:val="00065F36"/>
    <w:rsid w:val="00065FF8"/>
    <w:rsid w:val="00074797"/>
    <w:rsid w:val="00074808"/>
    <w:rsid w:val="000826C3"/>
    <w:rsid w:val="0008759F"/>
    <w:rsid w:val="00090B30"/>
    <w:rsid w:val="00091213"/>
    <w:rsid w:val="00092B54"/>
    <w:rsid w:val="00093C09"/>
    <w:rsid w:val="000963D5"/>
    <w:rsid w:val="000A440D"/>
    <w:rsid w:val="000A653D"/>
    <w:rsid w:val="000C0391"/>
    <w:rsid w:val="000C54F3"/>
    <w:rsid w:val="000D2BD8"/>
    <w:rsid w:val="000E4C6B"/>
    <w:rsid w:val="000E530A"/>
    <w:rsid w:val="000E5F09"/>
    <w:rsid w:val="0010677A"/>
    <w:rsid w:val="00111618"/>
    <w:rsid w:val="001122E4"/>
    <w:rsid w:val="0012146D"/>
    <w:rsid w:val="001254EC"/>
    <w:rsid w:val="001358FF"/>
    <w:rsid w:val="00136820"/>
    <w:rsid w:val="00142060"/>
    <w:rsid w:val="00143A06"/>
    <w:rsid w:val="00145652"/>
    <w:rsid w:val="0014599E"/>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1A1"/>
    <w:rsid w:val="001F45A9"/>
    <w:rsid w:val="00202163"/>
    <w:rsid w:val="00202B38"/>
    <w:rsid w:val="00206F0D"/>
    <w:rsid w:val="00213950"/>
    <w:rsid w:val="00220AD4"/>
    <w:rsid w:val="00224AD1"/>
    <w:rsid w:val="00226434"/>
    <w:rsid w:val="002329C7"/>
    <w:rsid w:val="002400A0"/>
    <w:rsid w:val="002509C4"/>
    <w:rsid w:val="00252268"/>
    <w:rsid w:val="00255A7C"/>
    <w:rsid w:val="00256208"/>
    <w:rsid w:val="002620AE"/>
    <w:rsid w:val="002645C8"/>
    <w:rsid w:val="0026579B"/>
    <w:rsid w:val="00276547"/>
    <w:rsid w:val="002803F1"/>
    <w:rsid w:val="00285410"/>
    <w:rsid w:val="00286C58"/>
    <w:rsid w:val="00286C98"/>
    <w:rsid w:val="00290907"/>
    <w:rsid w:val="002924AD"/>
    <w:rsid w:val="002B4418"/>
    <w:rsid w:val="002B4960"/>
    <w:rsid w:val="002B5181"/>
    <w:rsid w:val="002B7EC1"/>
    <w:rsid w:val="002C11B3"/>
    <w:rsid w:val="002C23D7"/>
    <w:rsid w:val="002C6F4E"/>
    <w:rsid w:val="002E2D9B"/>
    <w:rsid w:val="002E34E4"/>
    <w:rsid w:val="002F05E5"/>
    <w:rsid w:val="002F0FF4"/>
    <w:rsid w:val="002F3918"/>
    <w:rsid w:val="00301D89"/>
    <w:rsid w:val="003063D5"/>
    <w:rsid w:val="0030700F"/>
    <w:rsid w:val="00315448"/>
    <w:rsid w:val="00317738"/>
    <w:rsid w:val="00321E58"/>
    <w:rsid w:val="00322D26"/>
    <w:rsid w:val="003249A0"/>
    <w:rsid w:val="00325CB7"/>
    <w:rsid w:val="0033229C"/>
    <w:rsid w:val="00334BA5"/>
    <w:rsid w:val="00335D06"/>
    <w:rsid w:val="00347732"/>
    <w:rsid w:val="00355FCD"/>
    <w:rsid w:val="00361818"/>
    <w:rsid w:val="00381A4B"/>
    <w:rsid w:val="00387A9B"/>
    <w:rsid w:val="003967FB"/>
    <w:rsid w:val="003A5E8D"/>
    <w:rsid w:val="003C1FBB"/>
    <w:rsid w:val="003C721F"/>
    <w:rsid w:val="003D1217"/>
    <w:rsid w:val="003D1278"/>
    <w:rsid w:val="003D1513"/>
    <w:rsid w:val="003D2611"/>
    <w:rsid w:val="003D2998"/>
    <w:rsid w:val="003D2E5A"/>
    <w:rsid w:val="003D383B"/>
    <w:rsid w:val="003E4B85"/>
    <w:rsid w:val="003E61C8"/>
    <w:rsid w:val="003E76F7"/>
    <w:rsid w:val="003F1480"/>
    <w:rsid w:val="003F683D"/>
    <w:rsid w:val="003F781E"/>
    <w:rsid w:val="004021F6"/>
    <w:rsid w:val="00412C88"/>
    <w:rsid w:val="004222CF"/>
    <w:rsid w:val="00425133"/>
    <w:rsid w:val="004256C7"/>
    <w:rsid w:val="004344CD"/>
    <w:rsid w:val="00441416"/>
    <w:rsid w:val="00446A0D"/>
    <w:rsid w:val="00451FA0"/>
    <w:rsid w:val="00453B2D"/>
    <w:rsid w:val="004557F3"/>
    <w:rsid w:val="00456392"/>
    <w:rsid w:val="00462A6E"/>
    <w:rsid w:val="0046767A"/>
    <w:rsid w:val="00467B00"/>
    <w:rsid w:val="00470405"/>
    <w:rsid w:val="00474843"/>
    <w:rsid w:val="00487594"/>
    <w:rsid w:val="004922A1"/>
    <w:rsid w:val="0049276E"/>
    <w:rsid w:val="004A2D94"/>
    <w:rsid w:val="004A4F31"/>
    <w:rsid w:val="004A5117"/>
    <w:rsid w:val="004A526F"/>
    <w:rsid w:val="004A7631"/>
    <w:rsid w:val="004B1F0A"/>
    <w:rsid w:val="004C5BEB"/>
    <w:rsid w:val="004C6B53"/>
    <w:rsid w:val="004C757B"/>
    <w:rsid w:val="004D0663"/>
    <w:rsid w:val="004D100E"/>
    <w:rsid w:val="004D536C"/>
    <w:rsid w:val="004E053B"/>
    <w:rsid w:val="004E2A90"/>
    <w:rsid w:val="004F31C5"/>
    <w:rsid w:val="004F6574"/>
    <w:rsid w:val="00505988"/>
    <w:rsid w:val="0051002C"/>
    <w:rsid w:val="00511517"/>
    <w:rsid w:val="0052336E"/>
    <w:rsid w:val="00524CA4"/>
    <w:rsid w:val="005422CC"/>
    <w:rsid w:val="00544224"/>
    <w:rsid w:val="00553302"/>
    <w:rsid w:val="00554B2B"/>
    <w:rsid w:val="00555C1F"/>
    <w:rsid w:val="0055714D"/>
    <w:rsid w:val="0058470E"/>
    <w:rsid w:val="0059325D"/>
    <w:rsid w:val="005949E8"/>
    <w:rsid w:val="005A22DB"/>
    <w:rsid w:val="005A3446"/>
    <w:rsid w:val="005B0BAB"/>
    <w:rsid w:val="005C276D"/>
    <w:rsid w:val="005C28B3"/>
    <w:rsid w:val="005C2BCE"/>
    <w:rsid w:val="005C4646"/>
    <w:rsid w:val="005D1137"/>
    <w:rsid w:val="005D528E"/>
    <w:rsid w:val="005D6EA0"/>
    <w:rsid w:val="005D71CD"/>
    <w:rsid w:val="005E2986"/>
    <w:rsid w:val="005E7AA0"/>
    <w:rsid w:val="005F73CE"/>
    <w:rsid w:val="005F7654"/>
    <w:rsid w:val="006114C9"/>
    <w:rsid w:val="00615393"/>
    <w:rsid w:val="006257D8"/>
    <w:rsid w:val="00627EDE"/>
    <w:rsid w:val="00630635"/>
    <w:rsid w:val="00634280"/>
    <w:rsid w:val="006375E3"/>
    <w:rsid w:val="006408DE"/>
    <w:rsid w:val="00650279"/>
    <w:rsid w:val="00656F22"/>
    <w:rsid w:val="00660EE1"/>
    <w:rsid w:val="00680AC1"/>
    <w:rsid w:val="00695FAD"/>
    <w:rsid w:val="006B4545"/>
    <w:rsid w:val="006C2601"/>
    <w:rsid w:val="006C7F06"/>
    <w:rsid w:val="006D5948"/>
    <w:rsid w:val="006E0545"/>
    <w:rsid w:val="006E1E55"/>
    <w:rsid w:val="006F6120"/>
    <w:rsid w:val="0070636A"/>
    <w:rsid w:val="007165C9"/>
    <w:rsid w:val="00720E4B"/>
    <w:rsid w:val="00721216"/>
    <w:rsid w:val="00737334"/>
    <w:rsid w:val="00740FE9"/>
    <w:rsid w:val="00750028"/>
    <w:rsid w:val="0075163C"/>
    <w:rsid w:val="0075171D"/>
    <w:rsid w:val="00753E5B"/>
    <w:rsid w:val="00765EC2"/>
    <w:rsid w:val="00771336"/>
    <w:rsid w:val="007748BC"/>
    <w:rsid w:val="00775C8F"/>
    <w:rsid w:val="007865E0"/>
    <w:rsid w:val="007900CE"/>
    <w:rsid w:val="00791F44"/>
    <w:rsid w:val="00794E1D"/>
    <w:rsid w:val="007969C0"/>
    <w:rsid w:val="007A0166"/>
    <w:rsid w:val="007A51DD"/>
    <w:rsid w:val="007B0DEA"/>
    <w:rsid w:val="007B3CF8"/>
    <w:rsid w:val="007B7C20"/>
    <w:rsid w:val="007C06B5"/>
    <w:rsid w:val="007C3782"/>
    <w:rsid w:val="007C4C8A"/>
    <w:rsid w:val="007D283A"/>
    <w:rsid w:val="007E38E4"/>
    <w:rsid w:val="007E6003"/>
    <w:rsid w:val="007F00AD"/>
    <w:rsid w:val="00801DFC"/>
    <w:rsid w:val="0080611C"/>
    <w:rsid w:val="00810AEA"/>
    <w:rsid w:val="00815BB9"/>
    <w:rsid w:val="00821055"/>
    <w:rsid w:val="00823BC1"/>
    <w:rsid w:val="0082627A"/>
    <w:rsid w:val="00832658"/>
    <w:rsid w:val="00833A77"/>
    <w:rsid w:val="00844755"/>
    <w:rsid w:val="008460FC"/>
    <w:rsid w:val="00846418"/>
    <w:rsid w:val="00860A02"/>
    <w:rsid w:val="0086754B"/>
    <w:rsid w:val="008730F2"/>
    <w:rsid w:val="008859BA"/>
    <w:rsid w:val="00896493"/>
    <w:rsid w:val="0089751B"/>
    <w:rsid w:val="008A0E49"/>
    <w:rsid w:val="008A2ACE"/>
    <w:rsid w:val="008A37AD"/>
    <w:rsid w:val="008A44B5"/>
    <w:rsid w:val="008A4A98"/>
    <w:rsid w:val="008B02DD"/>
    <w:rsid w:val="008B12B9"/>
    <w:rsid w:val="008B14BB"/>
    <w:rsid w:val="008E1BAC"/>
    <w:rsid w:val="008E2A49"/>
    <w:rsid w:val="008E45DB"/>
    <w:rsid w:val="008F1F9E"/>
    <w:rsid w:val="00901CEF"/>
    <w:rsid w:val="00901E5C"/>
    <w:rsid w:val="00902D13"/>
    <w:rsid w:val="0090326F"/>
    <w:rsid w:val="00912404"/>
    <w:rsid w:val="009164DF"/>
    <w:rsid w:val="00926CD0"/>
    <w:rsid w:val="00933353"/>
    <w:rsid w:val="00940C71"/>
    <w:rsid w:val="0094236B"/>
    <w:rsid w:val="00951463"/>
    <w:rsid w:val="00964DC3"/>
    <w:rsid w:val="009660ED"/>
    <w:rsid w:val="00967905"/>
    <w:rsid w:val="00970E6D"/>
    <w:rsid w:val="00971E79"/>
    <w:rsid w:val="009726A8"/>
    <w:rsid w:val="00975DB4"/>
    <w:rsid w:val="009776C4"/>
    <w:rsid w:val="00982FA3"/>
    <w:rsid w:val="0098584B"/>
    <w:rsid w:val="009862E6"/>
    <w:rsid w:val="00987415"/>
    <w:rsid w:val="00993140"/>
    <w:rsid w:val="009A7680"/>
    <w:rsid w:val="009B5E53"/>
    <w:rsid w:val="009C0987"/>
    <w:rsid w:val="009C47C2"/>
    <w:rsid w:val="009E3453"/>
    <w:rsid w:val="009E3D03"/>
    <w:rsid w:val="009E54F4"/>
    <w:rsid w:val="009E64CF"/>
    <w:rsid w:val="009E6A39"/>
    <w:rsid w:val="009F67B2"/>
    <w:rsid w:val="00A1110D"/>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828E4"/>
    <w:rsid w:val="00A87A9D"/>
    <w:rsid w:val="00A92299"/>
    <w:rsid w:val="00AA1796"/>
    <w:rsid w:val="00AA3924"/>
    <w:rsid w:val="00AE07C5"/>
    <w:rsid w:val="00AE0850"/>
    <w:rsid w:val="00AE0B33"/>
    <w:rsid w:val="00AE720E"/>
    <w:rsid w:val="00AE77EB"/>
    <w:rsid w:val="00AF24B4"/>
    <w:rsid w:val="00AF46D1"/>
    <w:rsid w:val="00B03D7F"/>
    <w:rsid w:val="00B04028"/>
    <w:rsid w:val="00B04EF9"/>
    <w:rsid w:val="00B21813"/>
    <w:rsid w:val="00B262EB"/>
    <w:rsid w:val="00B26D36"/>
    <w:rsid w:val="00B2714F"/>
    <w:rsid w:val="00B308D0"/>
    <w:rsid w:val="00B34028"/>
    <w:rsid w:val="00B3493E"/>
    <w:rsid w:val="00B35236"/>
    <w:rsid w:val="00B41231"/>
    <w:rsid w:val="00B43C32"/>
    <w:rsid w:val="00B52DC0"/>
    <w:rsid w:val="00B53FF9"/>
    <w:rsid w:val="00B54D67"/>
    <w:rsid w:val="00B56205"/>
    <w:rsid w:val="00B61B59"/>
    <w:rsid w:val="00B630EA"/>
    <w:rsid w:val="00B752EC"/>
    <w:rsid w:val="00B81257"/>
    <w:rsid w:val="00B8595A"/>
    <w:rsid w:val="00B92B70"/>
    <w:rsid w:val="00B96AA5"/>
    <w:rsid w:val="00B97344"/>
    <w:rsid w:val="00BB009F"/>
    <w:rsid w:val="00BB1C53"/>
    <w:rsid w:val="00BB4EE0"/>
    <w:rsid w:val="00BB5B9E"/>
    <w:rsid w:val="00BB6807"/>
    <w:rsid w:val="00BC4821"/>
    <w:rsid w:val="00BC4ECD"/>
    <w:rsid w:val="00BD4025"/>
    <w:rsid w:val="00BF1CE8"/>
    <w:rsid w:val="00BF4C4B"/>
    <w:rsid w:val="00C0539C"/>
    <w:rsid w:val="00C05650"/>
    <w:rsid w:val="00C07BCF"/>
    <w:rsid w:val="00C120F1"/>
    <w:rsid w:val="00C16570"/>
    <w:rsid w:val="00C21593"/>
    <w:rsid w:val="00C25E31"/>
    <w:rsid w:val="00C27401"/>
    <w:rsid w:val="00C30EE4"/>
    <w:rsid w:val="00C3186C"/>
    <w:rsid w:val="00C32946"/>
    <w:rsid w:val="00C377F7"/>
    <w:rsid w:val="00C430DE"/>
    <w:rsid w:val="00C4559F"/>
    <w:rsid w:val="00C60D7C"/>
    <w:rsid w:val="00C64A33"/>
    <w:rsid w:val="00C926B8"/>
    <w:rsid w:val="00C95846"/>
    <w:rsid w:val="00CB2456"/>
    <w:rsid w:val="00CB2F6F"/>
    <w:rsid w:val="00CB7D3E"/>
    <w:rsid w:val="00CD59A0"/>
    <w:rsid w:val="00CD7836"/>
    <w:rsid w:val="00CE7790"/>
    <w:rsid w:val="00CF4E13"/>
    <w:rsid w:val="00CF7794"/>
    <w:rsid w:val="00D02314"/>
    <w:rsid w:val="00D1092B"/>
    <w:rsid w:val="00D1103A"/>
    <w:rsid w:val="00D14B31"/>
    <w:rsid w:val="00D234FE"/>
    <w:rsid w:val="00D27CDB"/>
    <w:rsid w:val="00D31A5F"/>
    <w:rsid w:val="00D41379"/>
    <w:rsid w:val="00D47D4D"/>
    <w:rsid w:val="00D54BEB"/>
    <w:rsid w:val="00D604A8"/>
    <w:rsid w:val="00D6531B"/>
    <w:rsid w:val="00D65F44"/>
    <w:rsid w:val="00D718EB"/>
    <w:rsid w:val="00D76014"/>
    <w:rsid w:val="00D76C68"/>
    <w:rsid w:val="00DA4AF9"/>
    <w:rsid w:val="00DB5651"/>
    <w:rsid w:val="00DB5F71"/>
    <w:rsid w:val="00DC3C13"/>
    <w:rsid w:val="00DC6DB9"/>
    <w:rsid w:val="00DD2DFC"/>
    <w:rsid w:val="00DD735E"/>
    <w:rsid w:val="00DD79F3"/>
    <w:rsid w:val="00DE2085"/>
    <w:rsid w:val="00DE7F5F"/>
    <w:rsid w:val="00DF3199"/>
    <w:rsid w:val="00DF665D"/>
    <w:rsid w:val="00E02093"/>
    <w:rsid w:val="00E04160"/>
    <w:rsid w:val="00E16C59"/>
    <w:rsid w:val="00E212D2"/>
    <w:rsid w:val="00E30FF5"/>
    <w:rsid w:val="00E337C9"/>
    <w:rsid w:val="00E34AE6"/>
    <w:rsid w:val="00E41084"/>
    <w:rsid w:val="00E42704"/>
    <w:rsid w:val="00E44295"/>
    <w:rsid w:val="00E461F7"/>
    <w:rsid w:val="00E56224"/>
    <w:rsid w:val="00E71A01"/>
    <w:rsid w:val="00E74504"/>
    <w:rsid w:val="00E75EB7"/>
    <w:rsid w:val="00E760F5"/>
    <w:rsid w:val="00EA3B2E"/>
    <w:rsid w:val="00EA6309"/>
    <w:rsid w:val="00EB221E"/>
    <w:rsid w:val="00EB5A0F"/>
    <w:rsid w:val="00EB6734"/>
    <w:rsid w:val="00EC0C9E"/>
    <w:rsid w:val="00EC575C"/>
    <w:rsid w:val="00ED0E63"/>
    <w:rsid w:val="00ED3422"/>
    <w:rsid w:val="00ED4B9A"/>
    <w:rsid w:val="00EE336E"/>
    <w:rsid w:val="00F039F9"/>
    <w:rsid w:val="00F178E0"/>
    <w:rsid w:val="00F24676"/>
    <w:rsid w:val="00F27C1B"/>
    <w:rsid w:val="00F324D9"/>
    <w:rsid w:val="00F32BAC"/>
    <w:rsid w:val="00F34884"/>
    <w:rsid w:val="00F412CF"/>
    <w:rsid w:val="00F4366D"/>
    <w:rsid w:val="00F542D8"/>
    <w:rsid w:val="00F612E4"/>
    <w:rsid w:val="00F7005B"/>
    <w:rsid w:val="00F700A1"/>
    <w:rsid w:val="00F72975"/>
    <w:rsid w:val="00F72A25"/>
    <w:rsid w:val="00F75E12"/>
    <w:rsid w:val="00F763A1"/>
    <w:rsid w:val="00F92BBF"/>
    <w:rsid w:val="00F93CBF"/>
    <w:rsid w:val="00F94F69"/>
    <w:rsid w:val="00F9660F"/>
    <w:rsid w:val="00FA163C"/>
    <w:rsid w:val="00FA22E7"/>
    <w:rsid w:val="00FA5701"/>
    <w:rsid w:val="00FA7876"/>
    <w:rsid w:val="00FB3018"/>
    <w:rsid w:val="00FB45B0"/>
    <w:rsid w:val="00FB4BD1"/>
    <w:rsid w:val="00FB4F37"/>
    <w:rsid w:val="00FB581C"/>
    <w:rsid w:val="00FB67B6"/>
    <w:rsid w:val="00FC2E6B"/>
    <w:rsid w:val="00FD2800"/>
    <w:rsid w:val="00FD355D"/>
    <w:rsid w:val="00FD6976"/>
    <w:rsid w:val="00FE008F"/>
    <w:rsid w:val="00FE3682"/>
    <w:rsid w:val="00FE7983"/>
    <w:rsid w:val="00FF3858"/>
    <w:rsid w:val="00FF3BF0"/>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895241073">
      <w:bodyDiv w:val="1"/>
      <w:marLeft w:val="0"/>
      <w:marRight w:val="0"/>
      <w:marTop w:val="0"/>
      <w:marBottom w:val="0"/>
      <w:divBdr>
        <w:top w:val="none" w:sz="0" w:space="0" w:color="auto"/>
        <w:left w:val="none" w:sz="0" w:space="0" w:color="auto"/>
        <w:bottom w:val="none" w:sz="0" w:space="0" w:color="auto"/>
        <w:right w:val="none" w:sz="0" w:space="0" w:color="auto"/>
      </w:divBdr>
    </w:div>
    <w:div w:id="1457260963">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360B-1F75-43EF-9F6F-0FB39747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6</cp:revision>
  <cp:lastPrinted>2020-08-19T16:09:00Z</cp:lastPrinted>
  <dcterms:created xsi:type="dcterms:W3CDTF">2020-08-17T19:02:00Z</dcterms:created>
  <dcterms:modified xsi:type="dcterms:W3CDTF">2020-08-24T19:52:00Z</dcterms:modified>
</cp:coreProperties>
</file>